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DC6CC" w14:textId="77777777" w:rsidR="002950B8" w:rsidRPr="000E1E9F" w:rsidRDefault="002950B8" w:rsidP="002950B8">
      <w:pPr>
        <w:rPr>
          <w:b/>
          <w:bCs/>
          <w:color w:val="000000" w:themeColor="text1"/>
        </w:rPr>
      </w:pPr>
      <w:r w:rsidRPr="000E1E9F">
        <w:rPr>
          <w:b/>
          <w:bCs/>
          <w:color w:val="000000" w:themeColor="text1"/>
          <w:highlight w:val="cyan"/>
        </w:rPr>
        <w:t>Tamamlayıcı Sağlık Sigortası</w:t>
      </w:r>
    </w:p>
    <w:p w14:paraId="5929634B" w14:textId="77777777" w:rsidR="00C46DE9" w:rsidRDefault="002950B8" w:rsidP="00C46DE9">
      <w:r w:rsidRPr="002950B8">
        <w:t>Sağlı</w:t>
      </w:r>
      <w:r w:rsidR="000E1E9F">
        <w:t>ğı</w:t>
      </w:r>
      <w:r w:rsidR="00C46DE9">
        <w:t>m</w:t>
      </w:r>
      <w:r w:rsidR="000E1E9F">
        <w:t>ız her şeyin önünde gelir</w:t>
      </w:r>
      <w:r w:rsidRPr="002950B8">
        <w:t>.</w:t>
      </w:r>
      <w:r w:rsidRPr="002950B8">
        <w:br/>
      </w:r>
      <w:r w:rsidRPr="002950B8">
        <w:br/>
      </w:r>
      <w:r w:rsidR="00C46DE9" w:rsidRPr="002950B8">
        <w:t>Ana Sigorta, geniş teminatlar sunan Tamamlayıcı Sağlık Sigortası</w:t>
      </w:r>
      <w:r w:rsidR="00C46DE9">
        <w:t xml:space="preserve"> ve</w:t>
      </w:r>
      <w:r w:rsidR="00C46DE9" w:rsidRPr="002950B8">
        <w:t xml:space="preserve"> yaygın anlaşmalı sağlık kuruluşu ağı ile sizin ve sevdiklerinizin yanında. </w:t>
      </w:r>
    </w:p>
    <w:p w14:paraId="4FBB8545" w14:textId="3CD22DA7" w:rsidR="00C46DE9" w:rsidRDefault="00C46DE9" w:rsidP="00C46DE9">
      <w:r w:rsidRPr="002950B8">
        <w:t xml:space="preserve">Siz de </w:t>
      </w:r>
      <w:r>
        <w:t xml:space="preserve">uygun fiyatlarla sahip olacağınız </w:t>
      </w:r>
      <w:r w:rsidRPr="002950B8">
        <w:t>Ana Sigorta Tamamlayıcı Sağlık Sigortası ile</w:t>
      </w:r>
      <w:r w:rsidR="00A36C31">
        <w:t xml:space="preserve">, herhangi bir </w:t>
      </w:r>
      <w:r w:rsidRPr="002950B8">
        <w:t>fark ücreti ödemeden</w:t>
      </w:r>
      <w:r w:rsidR="00A36C31">
        <w:t xml:space="preserve"> ve </w:t>
      </w:r>
      <w:r w:rsidR="00A36C31" w:rsidRPr="002950B8">
        <w:t>sıra beklemeden</w:t>
      </w:r>
      <w:r w:rsidR="00A36C31">
        <w:t>,</w:t>
      </w:r>
      <w:r w:rsidR="00A36C31" w:rsidRPr="002950B8">
        <w:t xml:space="preserve"> SGK ile anlaşmalı </w:t>
      </w:r>
      <w:r w:rsidRPr="002950B8">
        <w:t>özel hastaneler ve sağlık kuruluşlarından</w:t>
      </w:r>
      <w:r>
        <w:t xml:space="preserve"> </w:t>
      </w:r>
      <w:r w:rsidRPr="002950B8">
        <w:t>sağlık hizmeti alma imkanına sahip olabilirsiniz.</w:t>
      </w:r>
    </w:p>
    <w:p w14:paraId="509132EC" w14:textId="729B3E0F" w:rsidR="00E9629A" w:rsidRDefault="00E9629A">
      <w:r w:rsidRPr="002950B8">
        <w:br/>
      </w:r>
      <w:r w:rsidR="00A36C31" w:rsidRPr="002950B8">
        <w:t xml:space="preserve">Tamamlayıcı Sağlık Sigortası'ndan </w:t>
      </w:r>
      <w:r w:rsidR="00C46DE9" w:rsidRPr="002950B8">
        <w:t>SGK’lı olan ve SGK prim borcu bulunmayan çalışanlar, emekliler ve bu kişilerin bakmakla yükümlü oldukları eş ve çocukları faydalanabilir.</w:t>
      </w:r>
      <w:r w:rsidR="00A36C31">
        <w:t xml:space="preserve"> Ürün</w:t>
      </w:r>
      <w:r w:rsidRPr="002950B8">
        <w:t xml:space="preserve"> </w:t>
      </w:r>
      <w:r>
        <w:t>kapsamında, s</w:t>
      </w:r>
      <w:r w:rsidR="002950B8" w:rsidRPr="002950B8">
        <w:t>adece devlet tarafından alınan katkı payı sigortalı tarafından ödenmektedir.</w:t>
      </w:r>
      <w:r w:rsidR="002950B8" w:rsidRPr="002950B8">
        <w:br/>
      </w:r>
    </w:p>
    <w:p w14:paraId="0CBE338E" w14:textId="77777777" w:rsidR="002950B8" w:rsidRPr="002950B8" w:rsidRDefault="002950B8" w:rsidP="002950B8">
      <w:r w:rsidRPr="002950B8">
        <w:rPr>
          <w:b/>
          <w:bCs/>
        </w:rPr>
        <w:t>ANA SİGORTA TAMAMLAYICI SAĞLIK SİGORTASI AVANTAJLARI NELERDİR?</w:t>
      </w:r>
    </w:p>
    <w:p w14:paraId="77CC7B2A" w14:textId="77777777" w:rsidR="002950B8" w:rsidRPr="002950B8" w:rsidRDefault="002950B8" w:rsidP="00967DFF">
      <w:pPr>
        <w:numPr>
          <w:ilvl w:val="0"/>
          <w:numId w:val="66"/>
        </w:numPr>
      </w:pPr>
      <w:r w:rsidRPr="002950B8">
        <w:t>Yüksek standartlarda özel sağlık hizmeti</w:t>
      </w:r>
    </w:p>
    <w:p w14:paraId="7A9DFD61" w14:textId="77777777" w:rsidR="002950B8" w:rsidRPr="002950B8" w:rsidRDefault="002950B8" w:rsidP="00967DFF">
      <w:pPr>
        <w:numPr>
          <w:ilvl w:val="0"/>
          <w:numId w:val="66"/>
        </w:numPr>
      </w:pPr>
      <w:r w:rsidRPr="002950B8">
        <w:t>Müşteri odaklı yaklaşım</w:t>
      </w:r>
    </w:p>
    <w:p w14:paraId="1A0E6DA6" w14:textId="77777777" w:rsidR="002950B8" w:rsidRPr="002950B8" w:rsidRDefault="002950B8" w:rsidP="00967DFF">
      <w:pPr>
        <w:numPr>
          <w:ilvl w:val="0"/>
          <w:numId w:val="66"/>
        </w:numPr>
      </w:pPr>
      <w:r w:rsidRPr="002950B8">
        <w:t xml:space="preserve">Özel hastane ve doktor seçme </w:t>
      </w:r>
      <w:proofErr w:type="gramStart"/>
      <w:r w:rsidRPr="002950B8">
        <w:t>imkanı</w:t>
      </w:r>
      <w:proofErr w:type="gramEnd"/>
    </w:p>
    <w:p w14:paraId="36913313" w14:textId="063E63F4" w:rsidR="002950B8" w:rsidRPr="002950B8" w:rsidRDefault="002950B8" w:rsidP="00967DFF">
      <w:pPr>
        <w:numPr>
          <w:ilvl w:val="0"/>
          <w:numId w:val="66"/>
        </w:numPr>
      </w:pPr>
      <w:r w:rsidRPr="002950B8">
        <w:t>Yenileme Garantisi</w:t>
      </w:r>
      <w:r w:rsidR="008A668F">
        <w:t>nden faydalanabilme</w:t>
      </w:r>
    </w:p>
    <w:p w14:paraId="7FA7E0D8" w14:textId="299000AD" w:rsidR="002950B8" w:rsidRPr="00D95F17" w:rsidRDefault="009E679F" w:rsidP="009E679F">
      <w:pPr>
        <w:numPr>
          <w:ilvl w:val="0"/>
          <w:numId w:val="66"/>
        </w:numPr>
        <w:rPr>
          <w:b/>
          <w:bCs/>
        </w:rPr>
      </w:pPr>
      <w:r>
        <w:t xml:space="preserve">Asistans Ek </w:t>
      </w:r>
      <w:r w:rsidR="0028675E">
        <w:t>Hizmetleri</w:t>
      </w:r>
      <w:r>
        <w:t xml:space="preserve"> (</w:t>
      </w:r>
      <w:r w:rsidR="002950B8" w:rsidRPr="002950B8">
        <w:t>Diş Paketi</w:t>
      </w:r>
      <w:r>
        <w:t xml:space="preserve">, </w:t>
      </w:r>
      <w:r w:rsidR="002950B8" w:rsidRPr="002950B8">
        <w:t>Online Diyetisyen-Psikolojik Destek-Doktor Görüşmesi</w:t>
      </w:r>
      <w:r>
        <w:t xml:space="preserve">, </w:t>
      </w:r>
      <w:proofErr w:type="spellStart"/>
      <w:r w:rsidR="002950B8" w:rsidRPr="002950B8">
        <w:t>Check</w:t>
      </w:r>
      <w:proofErr w:type="spellEnd"/>
      <w:r w:rsidR="002950B8" w:rsidRPr="002950B8">
        <w:t xml:space="preserve"> </w:t>
      </w:r>
      <w:proofErr w:type="spellStart"/>
      <w:r w:rsidR="002950B8" w:rsidRPr="002950B8">
        <w:t>Up</w:t>
      </w:r>
      <w:proofErr w:type="spellEnd"/>
      <w:r w:rsidR="002950B8" w:rsidRPr="002950B8">
        <w:t xml:space="preserve"> paketi</w:t>
      </w:r>
      <w:r>
        <w:t xml:space="preserve">, </w:t>
      </w:r>
      <w:r w:rsidR="002950B8" w:rsidRPr="002950B8">
        <w:t>Küba Kanser Tedavisi Destek Paketi</w:t>
      </w:r>
      <w:r>
        <w:t>)</w:t>
      </w:r>
      <w:r w:rsidR="00815D6B">
        <w:t xml:space="preserve"> </w:t>
      </w:r>
    </w:p>
    <w:p w14:paraId="6669A831" w14:textId="77777777" w:rsidR="002950B8" w:rsidRPr="002950B8" w:rsidRDefault="002950B8" w:rsidP="00967DFF">
      <w:pPr>
        <w:numPr>
          <w:ilvl w:val="0"/>
          <w:numId w:val="66"/>
        </w:numPr>
      </w:pPr>
      <w:r w:rsidRPr="002950B8">
        <w:t>7/24 Ambulans ve Tıbbi Danışma</w:t>
      </w:r>
    </w:p>
    <w:p w14:paraId="7E664507" w14:textId="77777777" w:rsidR="002950B8" w:rsidRPr="002950B8" w:rsidRDefault="002950B8" w:rsidP="00967DFF">
      <w:pPr>
        <w:numPr>
          <w:ilvl w:val="0"/>
          <w:numId w:val="66"/>
        </w:numPr>
      </w:pPr>
      <w:r w:rsidRPr="002950B8">
        <w:t>Yaygın anlaşmalı sağlık kurumu</w:t>
      </w:r>
    </w:p>
    <w:p w14:paraId="6AE3277F" w14:textId="77777777" w:rsidR="009E679F" w:rsidRDefault="002950B8" w:rsidP="009E679F">
      <w:pPr>
        <w:numPr>
          <w:ilvl w:val="0"/>
          <w:numId w:val="66"/>
        </w:numPr>
      </w:pPr>
      <w:r w:rsidRPr="002950B8">
        <w:t>Covid-19 Tedavi Masraflarının poliçe özel şartları gereğince karşılanması</w:t>
      </w:r>
    </w:p>
    <w:p w14:paraId="4A481DB6" w14:textId="0550EC34" w:rsidR="00A36C31" w:rsidRPr="002950B8" w:rsidRDefault="002950B8" w:rsidP="009E679F">
      <w:r w:rsidRPr="002950B8">
        <w:t>Ana Sigorta Tamamlayıcı Sağlık Sigortası’nın sunduğu</w:t>
      </w:r>
      <w:r w:rsidR="00A36C31">
        <w:t xml:space="preserve"> aşağıda belirtilen farklı</w:t>
      </w:r>
      <w:r w:rsidRPr="002950B8">
        <w:t xml:space="preserve"> planlara oldukça uygun primlerle sahip olabilir, siz ve ailenizin sağlığını güvence altına alabilirsiniz.</w:t>
      </w:r>
      <w:r w:rsidRPr="002950B8">
        <w:br/>
      </w:r>
    </w:p>
    <w:p w14:paraId="52B5DA5D" w14:textId="77777777" w:rsidR="002950B8" w:rsidRPr="002950B8" w:rsidRDefault="002950B8" w:rsidP="009E679F">
      <w:pPr>
        <w:numPr>
          <w:ilvl w:val="0"/>
          <w:numId w:val="67"/>
        </w:numPr>
      </w:pPr>
      <w:r w:rsidRPr="002950B8">
        <w:t>Yatarak Tedavi Planı</w:t>
      </w:r>
    </w:p>
    <w:p w14:paraId="25870D76" w14:textId="77777777" w:rsidR="002950B8" w:rsidRPr="002950B8" w:rsidRDefault="002950B8" w:rsidP="009E679F">
      <w:pPr>
        <w:numPr>
          <w:ilvl w:val="0"/>
          <w:numId w:val="67"/>
        </w:numPr>
      </w:pPr>
      <w:r w:rsidRPr="002950B8">
        <w:t>Yatarak Tedavi + 1 adet Ayakta Tedavi Planı</w:t>
      </w:r>
    </w:p>
    <w:p w14:paraId="491C1C04" w14:textId="77777777" w:rsidR="002950B8" w:rsidRPr="002950B8" w:rsidRDefault="002950B8" w:rsidP="009E679F">
      <w:pPr>
        <w:numPr>
          <w:ilvl w:val="0"/>
          <w:numId w:val="67"/>
        </w:numPr>
      </w:pPr>
      <w:r w:rsidRPr="002950B8">
        <w:t>Yatarak Tedavi + 10 adet Ayakta Tedavi Planı</w:t>
      </w:r>
    </w:p>
    <w:p w14:paraId="2DFD0707" w14:textId="072A5D2E" w:rsidR="002950B8" w:rsidRDefault="002950B8" w:rsidP="002950B8"/>
    <w:p w14:paraId="71B22B37" w14:textId="77777777" w:rsidR="002950B8" w:rsidRPr="002950B8" w:rsidRDefault="002950B8" w:rsidP="002950B8">
      <w:r w:rsidRPr="002950B8">
        <w:rPr>
          <w:b/>
          <w:bCs/>
        </w:rPr>
        <w:t>TEMİNATLAR</w:t>
      </w:r>
    </w:p>
    <w:p w14:paraId="620598F0" w14:textId="23BE9F70" w:rsidR="002950B8" w:rsidRPr="002950B8" w:rsidRDefault="002950B8" w:rsidP="002950B8">
      <w:r w:rsidRPr="002950B8">
        <w:rPr>
          <w:b/>
          <w:bCs/>
        </w:rPr>
        <w:t>Yatarak Tedavi</w:t>
      </w:r>
    </w:p>
    <w:p w14:paraId="0BC90C67" w14:textId="77777777" w:rsidR="002950B8" w:rsidRPr="002950B8" w:rsidRDefault="002950B8" w:rsidP="002950B8">
      <w:r w:rsidRPr="002950B8">
        <w:t>Yatarak Tedavi Poliçe başlangıç tarihinden itibaren yatarak tedavi gerektiren tıbbi müdahaleleri karşılar.</w:t>
      </w:r>
    </w:p>
    <w:p w14:paraId="3AED7D65" w14:textId="77777777" w:rsidR="002950B8" w:rsidRPr="002950B8" w:rsidRDefault="002950B8" w:rsidP="007653E5">
      <w:pPr>
        <w:numPr>
          <w:ilvl w:val="0"/>
          <w:numId w:val="68"/>
        </w:numPr>
      </w:pPr>
      <w:r w:rsidRPr="002950B8">
        <w:t>Sigortalının dahili ve/veya cerrahi yatışları</w:t>
      </w:r>
    </w:p>
    <w:p w14:paraId="43F06B73" w14:textId="77777777" w:rsidR="002950B8" w:rsidRPr="002950B8" w:rsidRDefault="002950B8" w:rsidP="007653E5">
      <w:pPr>
        <w:numPr>
          <w:ilvl w:val="0"/>
          <w:numId w:val="68"/>
        </w:numPr>
      </w:pPr>
      <w:r w:rsidRPr="002950B8">
        <w:lastRenderedPageBreak/>
        <w:t>Cerrah veya hekim ücretleri</w:t>
      </w:r>
    </w:p>
    <w:p w14:paraId="7956F9DC" w14:textId="77777777" w:rsidR="002950B8" w:rsidRPr="002950B8" w:rsidRDefault="002950B8" w:rsidP="007653E5">
      <w:pPr>
        <w:numPr>
          <w:ilvl w:val="0"/>
          <w:numId w:val="68"/>
        </w:numPr>
      </w:pPr>
      <w:r w:rsidRPr="002950B8">
        <w:t>Yoğun Bakım</w:t>
      </w:r>
    </w:p>
    <w:p w14:paraId="18BC5A05" w14:textId="1EFCD44A" w:rsidR="002950B8" w:rsidRPr="002950B8" w:rsidRDefault="002950B8" w:rsidP="007653E5">
      <w:pPr>
        <w:numPr>
          <w:ilvl w:val="0"/>
          <w:numId w:val="68"/>
        </w:numPr>
      </w:pPr>
      <w:r w:rsidRPr="002950B8">
        <w:t>Kemoterapi,</w:t>
      </w:r>
      <w:r w:rsidR="00B07530">
        <w:t xml:space="preserve"> </w:t>
      </w:r>
      <w:r w:rsidRPr="002950B8">
        <w:t>Radyoterapi,</w:t>
      </w:r>
      <w:r w:rsidR="00B07530">
        <w:t xml:space="preserve"> </w:t>
      </w:r>
      <w:r w:rsidRPr="002950B8">
        <w:t>Diyaliz</w:t>
      </w:r>
    </w:p>
    <w:p w14:paraId="0CD63747" w14:textId="77777777" w:rsidR="002950B8" w:rsidRPr="002950B8" w:rsidRDefault="002950B8" w:rsidP="007653E5">
      <w:pPr>
        <w:numPr>
          <w:ilvl w:val="0"/>
          <w:numId w:val="68"/>
        </w:numPr>
      </w:pPr>
      <w:r w:rsidRPr="002950B8">
        <w:t>Ameliyat malzeme giderleri</w:t>
      </w:r>
    </w:p>
    <w:p w14:paraId="111360E2" w14:textId="77777777" w:rsidR="002950B8" w:rsidRPr="002950B8" w:rsidRDefault="002950B8" w:rsidP="007653E5">
      <w:pPr>
        <w:numPr>
          <w:ilvl w:val="0"/>
          <w:numId w:val="68"/>
        </w:numPr>
      </w:pPr>
      <w:r w:rsidRPr="002950B8">
        <w:t>Evde Bakım</w:t>
      </w:r>
    </w:p>
    <w:p w14:paraId="2F787985" w14:textId="77777777" w:rsidR="002950B8" w:rsidRPr="002950B8" w:rsidRDefault="002950B8" w:rsidP="007653E5">
      <w:pPr>
        <w:numPr>
          <w:ilvl w:val="0"/>
          <w:numId w:val="68"/>
        </w:numPr>
      </w:pPr>
      <w:r w:rsidRPr="002950B8">
        <w:t>Kara Ambulansı</w:t>
      </w:r>
    </w:p>
    <w:p w14:paraId="51D3D67D" w14:textId="77777777" w:rsidR="002950B8" w:rsidRPr="002950B8" w:rsidRDefault="002950B8" w:rsidP="002950B8">
      <w:r w:rsidRPr="002950B8">
        <w:rPr>
          <w:b/>
          <w:bCs/>
        </w:rPr>
        <w:t>Ayakta Tedavi</w:t>
      </w:r>
    </w:p>
    <w:p w14:paraId="7274C1A3" w14:textId="77777777" w:rsidR="002950B8" w:rsidRPr="002950B8" w:rsidRDefault="002950B8" w:rsidP="002950B8">
      <w:r w:rsidRPr="002950B8">
        <w:t>Poliçe başlangıç tarihinden itibaren ayakta tedavi gerektiren tıbbi müdahaleleri karşılar.</w:t>
      </w:r>
    </w:p>
    <w:p w14:paraId="04357F1B" w14:textId="77777777" w:rsidR="002950B8" w:rsidRPr="002950B8" w:rsidRDefault="002950B8" w:rsidP="007653E5">
      <w:pPr>
        <w:numPr>
          <w:ilvl w:val="0"/>
          <w:numId w:val="69"/>
        </w:numPr>
      </w:pPr>
      <w:r w:rsidRPr="002950B8">
        <w:t>Doktor muayene</w:t>
      </w:r>
    </w:p>
    <w:p w14:paraId="1359F013" w14:textId="77777777" w:rsidR="002950B8" w:rsidRPr="002950B8" w:rsidRDefault="002950B8" w:rsidP="007653E5">
      <w:pPr>
        <w:numPr>
          <w:ilvl w:val="0"/>
          <w:numId w:val="69"/>
        </w:numPr>
      </w:pPr>
      <w:r w:rsidRPr="002950B8">
        <w:t>Görüntüleme hizmetleri (MR, Tomografi vb.)</w:t>
      </w:r>
    </w:p>
    <w:p w14:paraId="7C5BC464" w14:textId="77777777" w:rsidR="002950B8" w:rsidRPr="002950B8" w:rsidRDefault="002950B8" w:rsidP="007653E5">
      <w:pPr>
        <w:numPr>
          <w:ilvl w:val="0"/>
          <w:numId w:val="69"/>
        </w:numPr>
      </w:pPr>
      <w:r w:rsidRPr="002950B8">
        <w:t>Röntgen</w:t>
      </w:r>
    </w:p>
    <w:p w14:paraId="678A3912" w14:textId="77777777" w:rsidR="002950B8" w:rsidRPr="002950B8" w:rsidRDefault="002950B8" w:rsidP="007653E5">
      <w:pPr>
        <w:numPr>
          <w:ilvl w:val="0"/>
          <w:numId w:val="69"/>
        </w:numPr>
      </w:pPr>
      <w:r w:rsidRPr="002950B8">
        <w:t>Tahlil</w:t>
      </w:r>
    </w:p>
    <w:p w14:paraId="3CBC5469" w14:textId="77777777" w:rsidR="002950B8" w:rsidRDefault="002950B8" w:rsidP="007653E5">
      <w:pPr>
        <w:numPr>
          <w:ilvl w:val="0"/>
          <w:numId w:val="69"/>
        </w:numPr>
      </w:pPr>
      <w:r w:rsidRPr="002950B8">
        <w:t>Fizik tedavi ve rehabilitasyon giderleri (10 adet Ayakta Tedavili Planda geçerlidir)</w:t>
      </w:r>
    </w:p>
    <w:p w14:paraId="50B84EEB" w14:textId="092F46D5" w:rsidR="0028675E" w:rsidRDefault="0028675E" w:rsidP="0028675E">
      <w:pPr>
        <w:rPr>
          <w:b/>
          <w:bCs/>
        </w:rPr>
      </w:pPr>
      <w:r>
        <w:rPr>
          <w:b/>
          <w:bCs/>
        </w:rPr>
        <w:t>Ek Hizmetler</w:t>
      </w:r>
    </w:p>
    <w:p w14:paraId="6E38FB08" w14:textId="4DC63DD0" w:rsidR="0028675E" w:rsidRDefault="0028675E" w:rsidP="0028675E">
      <w:r w:rsidRPr="0028675E">
        <w:t>Ek hizmetler tüm planlarda yer almaktadır.</w:t>
      </w:r>
    </w:p>
    <w:p w14:paraId="6FBB96B2" w14:textId="103D0747" w:rsidR="0028675E" w:rsidRDefault="0028675E" w:rsidP="0028675E">
      <w:pPr>
        <w:pStyle w:val="ListeParagraf"/>
        <w:numPr>
          <w:ilvl w:val="0"/>
          <w:numId w:val="76"/>
        </w:numPr>
      </w:pPr>
      <w:r w:rsidRPr="002950B8">
        <w:t xml:space="preserve">Diş </w:t>
      </w:r>
      <w:proofErr w:type="spellStart"/>
      <w:r w:rsidR="001C1153">
        <w:t>Check</w:t>
      </w:r>
      <w:proofErr w:type="spellEnd"/>
      <w:r w:rsidR="001C1153">
        <w:t xml:space="preserve"> </w:t>
      </w:r>
      <w:proofErr w:type="spellStart"/>
      <w:r w:rsidR="001C1153">
        <w:t>Up</w:t>
      </w:r>
      <w:proofErr w:type="spellEnd"/>
      <w:r w:rsidR="001C1153">
        <w:t xml:space="preserve"> </w:t>
      </w:r>
      <w:r w:rsidRPr="002950B8">
        <w:t>Paketi</w:t>
      </w:r>
      <w:r>
        <w:t xml:space="preserve"> </w:t>
      </w:r>
    </w:p>
    <w:p w14:paraId="0EE7E1A9" w14:textId="77777777" w:rsidR="001C1153" w:rsidRDefault="001C1153" w:rsidP="001C1153">
      <w:pPr>
        <w:pStyle w:val="ListeParagraf"/>
        <w:numPr>
          <w:ilvl w:val="0"/>
          <w:numId w:val="76"/>
        </w:numPr>
      </w:pPr>
      <w:proofErr w:type="spellStart"/>
      <w:r w:rsidRPr="002950B8">
        <w:t>Check</w:t>
      </w:r>
      <w:proofErr w:type="spellEnd"/>
      <w:r w:rsidRPr="002950B8">
        <w:t xml:space="preserve"> </w:t>
      </w:r>
      <w:proofErr w:type="spellStart"/>
      <w:r w:rsidRPr="002950B8">
        <w:t>Up</w:t>
      </w:r>
      <w:proofErr w:type="spellEnd"/>
      <w:r w:rsidRPr="002950B8">
        <w:t xml:space="preserve"> paketi</w:t>
      </w:r>
    </w:p>
    <w:p w14:paraId="7ECD10E4" w14:textId="67C77BF3" w:rsidR="0028675E" w:rsidRDefault="0028675E" w:rsidP="0028675E">
      <w:pPr>
        <w:pStyle w:val="ListeParagraf"/>
        <w:numPr>
          <w:ilvl w:val="0"/>
          <w:numId w:val="76"/>
        </w:numPr>
      </w:pPr>
      <w:r w:rsidRPr="002950B8">
        <w:t>Online Diyetisyen-Psikolojik Destek-Doktor Görüşmes</w:t>
      </w:r>
      <w:r>
        <w:t>i</w:t>
      </w:r>
      <w:r w:rsidR="001C1153">
        <w:t xml:space="preserve"> Paketi</w:t>
      </w:r>
    </w:p>
    <w:p w14:paraId="7F232F73" w14:textId="4794BB8B" w:rsidR="0028675E" w:rsidRPr="0028675E" w:rsidRDefault="0028675E" w:rsidP="0028675E">
      <w:pPr>
        <w:pStyle w:val="ListeParagraf"/>
        <w:numPr>
          <w:ilvl w:val="0"/>
          <w:numId w:val="76"/>
        </w:numPr>
      </w:pPr>
      <w:r w:rsidRPr="002950B8">
        <w:t>Küba Kanser Tedavisi Destek Paketi</w:t>
      </w:r>
    </w:p>
    <w:p w14:paraId="0B3D7B85" w14:textId="28A6F40D" w:rsidR="0028675E" w:rsidRPr="002950B8" w:rsidRDefault="0028675E" w:rsidP="0028675E">
      <w:r>
        <w:t xml:space="preserve">Asistans Ek Hizmetleri kullanabilmek için mutlaka 0850 460 62 62 Çağrı Merkezimizi arayarak randevu oluşturulmalıdır. </w:t>
      </w:r>
    </w:p>
    <w:p w14:paraId="53E24AE3" w14:textId="7894E8F7" w:rsidR="002950B8" w:rsidRDefault="002950B8" w:rsidP="002950B8">
      <w:pPr>
        <w:rPr>
          <w:b/>
          <w:bCs/>
        </w:rPr>
      </w:pPr>
      <w:r w:rsidRPr="002950B8">
        <w:rPr>
          <w:b/>
          <w:bCs/>
        </w:rPr>
        <w:t>Tamamlayıcı Sağlık Sigortası Nasıl Kullanılır?</w:t>
      </w:r>
    </w:p>
    <w:p w14:paraId="6B4E8E9E" w14:textId="77777777" w:rsidR="002950B8" w:rsidRPr="002950B8" w:rsidRDefault="002950B8" w:rsidP="002950B8">
      <w:r w:rsidRPr="002950B8">
        <w:t>Tamamlayıcı Sağlık Sigortası kullanılabilmesi için aşağıdaki şartlar geçerlidir.</w:t>
      </w:r>
    </w:p>
    <w:p w14:paraId="3FC232BE" w14:textId="77777777" w:rsidR="002950B8" w:rsidRPr="002950B8" w:rsidRDefault="002950B8" w:rsidP="007653E5">
      <w:pPr>
        <w:numPr>
          <w:ilvl w:val="0"/>
          <w:numId w:val="70"/>
        </w:numPr>
      </w:pPr>
      <w:r w:rsidRPr="002950B8">
        <w:t>Hastanenin SGK ile anlaşmalı olması,</w:t>
      </w:r>
    </w:p>
    <w:p w14:paraId="574D0121" w14:textId="77777777" w:rsidR="002950B8" w:rsidRPr="002950B8" w:rsidRDefault="002950B8" w:rsidP="007653E5">
      <w:pPr>
        <w:numPr>
          <w:ilvl w:val="0"/>
          <w:numId w:val="70"/>
        </w:numPr>
      </w:pPr>
      <w:r w:rsidRPr="002950B8">
        <w:t>Sigortalının işlemlerini gerçekleştiren doktorun SGK ile anlaşmalı olması,</w:t>
      </w:r>
    </w:p>
    <w:p w14:paraId="403133C4" w14:textId="77777777" w:rsidR="002950B8" w:rsidRPr="002950B8" w:rsidRDefault="002950B8" w:rsidP="007653E5">
      <w:pPr>
        <w:numPr>
          <w:ilvl w:val="0"/>
          <w:numId w:val="70"/>
        </w:numPr>
      </w:pPr>
      <w:r w:rsidRPr="002950B8">
        <w:t>Branşın SGK ile anlaşmalı olması,</w:t>
      </w:r>
    </w:p>
    <w:p w14:paraId="3A9BCBCE" w14:textId="77777777" w:rsidR="002950B8" w:rsidRDefault="002950B8" w:rsidP="007653E5">
      <w:pPr>
        <w:numPr>
          <w:ilvl w:val="0"/>
          <w:numId w:val="70"/>
        </w:numPr>
      </w:pPr>
      <w:r w:rsidRPr="002950B8">
        <w:t>Poliçe özel ve genel şartlarına uygun olması durumunda kullanılabilir.</w:t>
      </w:r>
    </w:p>
    <w:p w14:paraId="5FBACD42" w14:textId="77777777" w:rsidR="009E679F" w:rsidRDefault="009E679F" w:rsidP="0020520F"/>
    <w:p w14:paraId="211DD1E3" w14:textId="53363E12" w:rsidR="0020520F" w:rsidRDefault="0020520F" w:rsidP="0020520F">
      <w:r>
        <w:t xml:space="preserve">Sağlık Sigortası Genel şartları </w:t>
      </w:r>
      <w:r w:rsidR="009E679F">
        <w:t xml:space="preserve">için </w:t>
      </w:r>
      <w:r w:rsidR="009E679F" w:rsidRPr="00B07530">
        <w:rPr>
          <w:b/>
          <w:bCs/>
        </w:rPr>
        <w:t>tıklayınız</w:t>
      </w:r>
      <w:r w:rsidR="009E679F">
        <w:t xml:space="preserve"> (</w:t>
      </w:r>
      <w:hyperlink r:id="rId5" w:history="1">
        <w:r w:rsidR="00B07530" w:rsidRPr="00CA78BB">
          <w:rPr>
            <w:rStyle w:val="Kpr"/>
          </w:rPr>
          <w:t>https://www.tsb.org.tr/tr/mevzuat/sigortacilik/genel-sartlar/can-sigortalari</w:t>
        </w:r>
      </w:hyperlink>
      <w:r w:rsidR="009E679F">
        <w:t>)</w:t>
      </w:r>
    </w:p>
    <w:p w14:paraId="2802E015" w14:textId="77777777" w:rsidR="00B07530" w:rsidRDefault="00B07530" w:rsidP="0020520F"/>
    <w:p w14:paraId="289297E4" w14:textId="7A835711" w:rsidR="00B07530" w:rsidRPr="00B07530" w:rsidRDefault="00B07530" w:rsidP="0020520F">
      <w:pPr>
        <w:rPr>
          <w:color w:val="FF0000"/>
        </w:rPr>
      </w:pPr>
      <w:r>
        <w:t xml:space="preserve">Ana Sigorta Tamamlayıcı Sağlık Sigortası Özel şartları için </w:t>
      </w:r>
      <w:r w:rsidRPr="00B07530">
        <w:rPr>
          <w:b/>
          <w:bCs/>
        </w:rPr>
        <w:t>tıklayınız</w:t>
      </w:r>
      <w:r>
        <w:rPr>
          <w:b/>
          <w:bCs/>
        </w:rPr>
        <w:t xml:space="preserve"> </w:t>
      </w:r>
      <w:r w:rsidRPr="00B07530">
        <w:rPr>
          <w:b/>
          <w:bCs/>
          <w:color w:val="FF0000"/>
        </w:rPr>
        <w:t>(İlgili dokümana yönlendirilir)</w:t>
      </w:r>
    </w:p>
    <w:p w14:paraId="79150AB0" w14:textId="3747F793" w:rsidR="007653E5" w:rsidRPr="007653E5" w:rsidRDefault="007653E5" w:rsidP="0020520F">
      <w:pPr>
        <w:rPr>
          <w:b/>
          <w:bCs/>
        </w:rPr>
      </w:pPr>
      <w:r w:rsidRPr="007653E5">
        <w:rPr>
          <w:b/>
          <w:bCs/>
        </w:rPr>
        <w:lastRenderedPageBreak/>
        <w:t>Anlaşmasız Sağlık Kurumu Ödeme Şartları</w:t>
      </w:r>
    </w:p>
    <w:p w14:paraId="3B6743BC" w14:textId="722F3ACB" w:rsidR="007653E5" w:rsidRDefault="007653E5" w:rsidP="00E301F2">
      <w:pPr>
        <w:pStyle w:val="ListeParagraf"/>
        <w:numPr>
          <w:ilvl w:val="0"/>
          <w:numId w:val="71"/>
        </w:numPr>
      </w:pPr>
      <w:r>
        <w:t xml:space="preserve">Anlaşmasız sağlık kurumlarında gerçekleşen tedavi masrafları aşağıdaki şartların sağlanması halinde ilgili teminat limit ve adetlerinden düşülerek 3 SUT ile sınırlı olmak kaydı ile sonradan ödeme kapsamında değerlendirilecektir. </w:t>
      </w:r>
    </w:p>
    <w:p w14:paraId="039E4AA2" w14:textId="206F3D33" w:rsidR="007653E5" w:rsidRDefault="007653E5" w:rsidP="00E301F2">
      <w:pPr>
        <w:pStyle w:val="ListeParagraf"/>
        <w:numPr>
          <w:ilvl w:val="0"/>
          <w:numId w:val="71"/>
        </w:numPr>
      </w:pPr>
      <w:r>
        <w:t xml:space="preserve">TSS ürünlerinde elden ödemede SGK kullanımı zorunludur. Bu nedenle, sadece “SGK ile anlaşmalı olup, Ana Sigorta ile anlaşmalı olmayan” sağlık kurumlarında gerçekleştirilen işlemlerde geçerlidir. </w:t>
      </w:r>
    </w:p>
    <w:p w14:paraId="6AA1D954" w14:textId="11457083" w:rsidR="007653E5" w:rsidRDefault="007653E5" w:rsidP="00E301F2">
      <w:pPr>
        <w:pStyle w:val="ListeParagraf"/>
        <w:numPr>
          <w:ilvl w:val="0"/>
          <w:numId w:val="71"/>
        </w:numPr>
      </w:pPr>
      <w:r>
        <w:t xml:space="preserve">Aynı şekilde doktorun da SGK ile anlaşmasının bulunması gerekmektedir. </w:t>
      </w:r>
    </w:p>
    <w:p w14:paraId="5E1B595C" w14:textId="26F17FB8" w:rsidR="007653E5" w:rsidRDefault="007653E5" w:rsidP="00E301F2">
      <w:pPr>
        <w:pStyle w:val="ListeParagraf"/>
        <w:numPr>
          <w:ilvl w:val="0"/>
          <w:numId w:val="71"/>
        </w:numPr>
      </w:pPr>
      <w:r>
        <w:t xml:space="preserve">İlgili sağlık harcaması poliçe özel şartları gereğince kapsam dahilinde olmalıdır. </w:t>
      </w:r>
    </w:p>
    <w:p w14:paraId="5A400333" w14:textId="3FECF62C" w:rsidR="007653E5" w:rsidRDefault="007653E5" w:rsidP="00E301F2">
      <w:pPr>
        <w:pStyle w:val="ListeParagraf"/>
        <w:numPr>
          <w:ilvl w:val="0"/>
          <w:numId w:val="71"/>
        </w:numPr>
      </w:pPr>
      <w:r>
        <w:t>Geri ödeme tutarının belirlenmesinde; Sa</w:t>
      </w:r>
      <w:r w:rsidR="000C6E7E">
        <w:t>ğ</w:t>
      </w:r>
      <w:r>
        <w:t xml:space="preserve">lık Uygulama Tebliği (SUT) paket fiyatları dikkate alınacaktır. </w:t>
      </w:r>
    </w:p>
    <w:p w14:paraId="64C7A121" w14:textId="3CD5B5CC" w:rsidR="007653E5" w:rsidRDefault="007653E5" w:rsidP="00E301F2">
      <w:pPr>
        <w:pStyle w:val="ListeParagraf"/>
        <w:numPr>
          <w:ilvl w:val="0"/>
          <w:numId w:val="71"/>
        </w:numPr>
      </w:pPr>
      <w:r>
        <w:t xml:space="preserve">Fatura ile, Medula numarası bulunan SGK dökümünün, hekim raporunun ve tetkik sonuçlarının iletilmesi gerekmektedir. </w:t>
      </w:r>
    </w:p>
    <w:p w14:paraId="6173AAF3" w14:textId="00ACDECF" w:rsidR="007653E5" w:rsidRDefault="007653E5" w:rsidP="00E301F2">
      <w:pPr>
        <w:pStyle w:val="ListeParagraf"/>
        <w:numPr>
          <w:ilvl w:val="0"/>
          <w:numId w:val="71"/>
        </w:numPr>
      </w:pPr>
      <w:r>
        <w:t>Hali hazırda mevcut TSS ürününde de anlaşmasız kurumda gerçeklesen ve belirtilen tedaviler yine kapsam dışı olacaktır.</w:t>
      </w:r>
    </w:p>
    <w:p w14:paraId="3F273979" w14:textId="77777777" w:rsidR="00E301F2" w:rsidRDefault="00E301F2" w:rsidP="00E301F2"/>
    <w:p w14:paraId="43B152B1" w14:textId="0284EFBA" w:rsidR="00E301F2" w:rsidRDefault="002204F8" w:rsidP="00E301F2">
      <w:pPr>
        <w:rPr>
          <w:b/>
          <w:bCs/>
        </w:rPr>
      </w:pPr>
      <w:r w:rsidRPr="002950B8">
        <w:rPr>
          <w:b/>
          <w:bCs/>
        </w:rPr>
        <w:t xml:space="preserve">Tamamlayıcı Sağlık Sigortası </w:t>
      </w:r>
      <w:r w:rsidR="00E301F2" w:rsidRPr="00E301F2">
        <w:rPr>
          <w:b/>
          <w:bCs/>
        </w:rPr>
        <w:t>Sıkça Sorulan Sorular</w:t>
      </w:r>
    </w:p>
    <w:p w14:paraId="66BD28A3" w14:textId="77777777" w:rsidR="00E417F3" w:rsidRPr="00E417F3" w:rsidRDefault="00E417F3" w:rsidP="00E417F3">
      <w:pPr>
        <w:rPr>
          <w:b/>
          <w:bCs/>
        </w:rPr>
      </w:pPr>
      <w:r w:rsidRPr="00E417F3">
        <w:rPr>
          <w:b/>
          <w:bCs/>
        </w:rPr>
        <w:t>1.</w:t>
      </w:r>
      <w:r w:rsidRPr="00E417F3">
        <w:rPr>
          <w:b/>
          <w:bCs/>
        </w:rPr>
        <w:tab/>
        <w:t>Poliçenin süresi ne kadardır?</w:t>
      </w:r>
    </w:p>
    <w:p w14:paraId="01CCE7EF" w14:textId="77777777" w:rsidR="00E417F3" w:rsidRPr="00E417F3" w:rsidRDefault="00E417F3" w:rsidP="00E417F3">
      <w:r w:rsidRPr="00E417F3">
        <w:t>Poliçenin geçerlilik süresi poliçe başlangıç tarihinden itibaren 1 yıldır.</w:t>
      </w:r>
    </w:p>
    <w:p w14:paraId="2CEA72D3" w14:textId="77777777" w:rsidR="00E417F3" w:rsidRPr="00E417F3" w:rsidRDefault="00E417F3" w:rsidP="00E417F3">
      <w:pPr>
        <w:rPr>
          <w:b/>
          <w:bCs/>
        </w:rPr>
      </w:pPr>
      <w:r w:rsidRPr="00E417F3">
        <w:rPr>
          <w:b/>
          <w:bCs/>
        </w:rPr>
        <w:t>2.</w:t>
      </w:r>
      <w:r w:rsidRPr="00E417F3">
        <w:rPr>
          <w:b/>
          <w:bCs/>
        </w:rPr>
        <w:tab/>
        <w:t>Poliçe için hangi bilgiler gerekiyor?</w:t>
      </w:r>
    </w:p>
    <w:p w14:paraId="3943C892" w14:textId="77777777" w:rsidR="00E417F3" w:rsidRPr="00E417F3" w:rsidRDefault="00E417F3" w:rsidP="00E417F3">
      <w:r w:rsidRPr="00E417F3">
        <w:t>Sadece Türkiye Cumhuriyeti Kimlik Numarası ile poliçe üretilebiliyor.</w:t>
      </w:r>
    </w:p>
    <w:p w14:paraId="78725131" w14:textId="77777777" w:rsidR="00E417F3" w:rsidRPr="00E417F3" w:rsidRDefault="00E417F3" w:rsidP="00E417F3">
      <w:pPr>
        <w:rPr>
          <w:b/>
          <w:bCs/>
        </w:rPr>
      </w:pPr>
      <w:r w:rsidRPr="00E417F3">
        <w:rPr>
          <w:b/>
          <w:bCs/>
        </w:rPr>
        <w:t>3.</w:t>
      </w:r>
      <w:r w:rsidRPr="00E417F3">
        <w:rPr>
          <w:b/>
          <w:bCs/>
        </w:rPr>
        <w:tab/>
        <w:t>Poliçe primleri nasıl ödenecek? Vergi indiriminden yararlanabilir miyim?</w:t>
      </w:r>
    </w:p>
    <w:p w14:paraId="54A1C1EE" w14:textId="2D6315C2" w:rsidR="00E417F3" w:rsidRPr="00E417F3" w:rsidRDefault="00E417F3" w:rsidP="00E417F3">
      <w:r w:rsidRPr="00E417F3">
        <w:t xml:space="preserve">Poliçe primi kredi kartına peşin ödenebilir. Peşin ödemelerde </w:t>
      </w:r>
      <w:proofErr w:type="gramStart"/>
      <w:r w:rsidRPr="00E417F3">
        <w:t>%5</w:t>
      </w:r>
      <w:proofErr w:type="gramEnd"/>
      <w:r w:rsidRPr="00E417F3">
        <w:t xml:space="preserve"> indirim yapılmaktadır. Tüm Planlar için </w:t>
      </w:r>
      <w:proofErr w:type="spellStart"/>
      <w:r w:rsidRPr="00E417F3">
        <w:t>maks</w:t>
      </w:r>
      <w:proofErr w:type="spellEnd"/>
      <w:r w:rsidRPr="00E417F3">
        <w:t>. 10 taksit ödeme seçenekleri mevcuttur</w:t>
      </w:r>
      <w:r>
        <w:t>.</w:t>
      </w:r>
    </w:p>
    <w:p w14:paraId="5C99AE7C" w14:textId="77777777" w:rsidR="00E417F3" w:rsidRPr="00E417F3" w:rsidRDefault="00E417F3" w:rsidP="00E417F3">
      <w:r w:rsidRPr="00E417F3">
        <w:t>Vergi indiriminden prim ödemeleriniz karşılığında alacağınız makbuzunuzla yararlanabiliyorsunuz.</w:t>
      </w:r>
    </w:p>
    <w:p w14:paraId="0EC7C1E3" w14:textId="77777777" w:rsidR="00E417F3" w:rsidRPr="00E417F3" w:rsidRDefault="00E417F3" w:rsidP="00E417F3">
      <w:pPr>
        <w:rPr>
          <w:b/>
          <w:bCs/>
        </w:rPr>
      </w:pPr>
      <w:r w:rsidRPr="00E417F3">
        <w:rPr>
          <w:b/>
          <w:bCs/>
        </w:rPr>
        <w:t>4.</w:t>
      </w:r>
      <w:r w:rsidRPr="00E417F3">
        <w:rPr>
          <w:b/>
          <w:bCs/>
        </w:rPr>
        <w:tab/>
        <w:t>Tamamlayıcı Sağlık Sigorta poliçesinin fiyatı ne kadar?</w:t>
      </w:r>
    </w:p>
    <w:p w14:paraId="2065D817" w14:textId="77777777" w:rsidR="00E417F3" w:rsidRPr="00E417F3" w:rsidRDefault="00E417F3" w:rsidP="00E417F3">
      <w:r w:rsidRPr="00E417F3">
        <w:t>Prim tutarı seçeceğiniz plan, yaş, cinsiyet ve ikamet adresinizin bulunduğu bölge gibi etkenlere bağlı olarak hesaplanacağından değişiklik gösterecektir.</w:t>
      </w:r>
    </w:p>
    <w:p w14:paraId="7E1FADCA" w14:textId="77777777" w:rsidR="00E417F3" w:rsidRPr="00E417F3" w:rsidRDefault="00E417F3" w:rsidP="00E417F3">
      <w:pPr>
        <w:rPr>
          <w:b/>
          <w:bCs/>
        </w:rPr>
      </w:pPr>
      <w:r w:rsidRPr="00E417F3">
        <w:rPr>
          <w:b/>
          <w:bCs/>
        </w:rPr>
        <w:t>5.</w:t>
      </w:r>
      <w:r w:rsidRPr="00E417F3">
        <w:rPr>
          <w:b/>
          <w:bCs/>
        </w:rPr>
        <w:tab/>
        <w:t>SGK’ da benim primimle tüm ailem sağlık hizmeti alıyor, bu poliçe ile de tüm ailem hizmet alabilecek mi?</w:t>
      </w:r>
    </w:p>
    <w:p w14:paraId="205B0A82" w14:textId="77777777" w:rsidR="00E417F3" w:rsidRPr="00E417F3" w:rsidRDefault="00E417F3" w:rsidP="00E417F3">
      <w:r w:rsidRPr="00E417F3">
        <w:t>Her sigortalı için ayrı prim ödenerek poliçeye dahil edilebilir.</w:t>
      </w:r>
    </w:p>
    <w:p w14:paraId="5FAED4E6" w14:textId="77777777" w:rsidR="00E417F3" w:rsidRPr="00E417F3" w:rsidRDefault="00E417F3" w:rsidP="00E417F3">
      <w:pPr>
        <w:rPr>
          <w:b/>
          <w:bCs/>
        </w:rPr>
      </w:pPr>
      <w:r w:rsidRPr="00E417F3">
        <w:rPr>
          <w:b/>
          <w:bCs/>
        </w:rPr>
        <w:t>6.</w:t>
      </w:r>
      <w:r w:rsidRPr="00E417F3">
        <w:rPr>
          <w:b/>
          <w:bCs/>
        </w:rPr>
        <w:tab/>
        <w:t>Tüm aileme yaptırsam indirimden faydalanabilir miyim?</w:t>
      </w:r>
    </w:p>
    <w:p w14:paraId="512A53D2" w14:textId="77777777" w:rsidR="00E417F3" w:rsidRPr="007D0523" w:rsidRDefault="00E417F3" w:rsidP="00E417F3">
      <w:r w:rsidRPr="007D0523">
        <w:t xml:space="preserve">Aile poliçelerinde sistemde otomatik olarak tanımlı indirim uygulanmaktadır. Örnek 3 kişilik bir aile için </w:t>
      </w:r>
      <w:proofErr w:type="gramStart"/>
      <w:r w:rsidRPr="007D0523">
        <w:t>%10</w:t>
      </w:r>
      <w:proofErr w:type="gramEnd"/>
      <w:r w:rsidRPr="007D0523">
        <w:t xml:space="preserve"> indirim sağlanmaktadır.</w:t>
      </w:r>
    </w:p>
    <w:p w14:paraId="5FDE7814" w14:textId="77777777" w:rsidR="00E417F3" w:rsidRPr="00E417F3" w:rsidRDefault="00E417F3" w:rsidP="00E417F3">
      <w:pPr>
        <w:rPr>
          <w:b/>
          <w:bCs/>
        </w:rPr>
      </w:pPr>
      <w:r w:rsidRPr="00E417F3">
        <w:rPr>
          <w:b/>
          <w:bCs/>
        </w:rPr>
        <w:t>7.</w:t>
      </w:r>
      <w:r w:rsidRPr="00E417F3">
        <w:rPr>
          <w:b/>
          <w:bCs/>
        </w:rPr>
        <w:tab/>
        <w:t>Başka şirketten geçiş yapmak için ne yapmalıyım?</w:t>
      </w:r>
    </w:p>
    <w:p w14:paraId="74B17A78" w14:textId="77777777" w:rsidR="00E417F3" w:rsidRPr="007D0523" w:rsidRDefault="00E417F3" w:rsidP="00E417F3">
      <w:r w:rsidRPr="007D0523">
        <w:lastRenderedPageBreak/>
        <w:t>Öncelikle geçiş yapılmak istenen sigorta şirketine KVKK gereği Açık Rıza Onayı verilmelidir. Aynı şekilde Ana Sigorta Açık Rıza Formu 18 yaş üstü tüm bireyler tarafından imzalanarak tarafımıza iletilmelidir. 18 yaş altı için Anne veya Babanın imzası yeterli olacaktır.</w:t>
      </w:r>
    </w:p>
    <w:p w14:paraId="33108C0D" w14:textId="57B43A50" w:rsidR="00E417F3" w:rsidRPr="007D0523" w:rsidRDefault="00E417F3" w:rsidP="00E417F3">
      <w:r w:rsidRPr="007D0523">
        <w:t>Formlar her iki şirkete ulaştıktan sonra geçiş bilgisi istenecektir. Risk değerlendirme yapabilmek için aynı zamanda e-nabız kayıtları istenmektedir. Geçiş bilgilerinin tarafımıza ulaşması ve risk değerlendirme süreci yaklaşık 7 iş günü sürmektedir.</w:t>
      </w:r>
    </w:p>
    <w:p w14:paraId="63DEFB08" w14:textId="4A779A51" w:rsidR="002204F8" w:rsidRPr="002204F8" w:rsidRDefault="002204F8" w:rsidP="002204F8">
      <w:pPr>
        <w:rPr>
          <w:b/>
          <w:bCs/>
        </w:rPr>
      </w:pPr>
      <w:r w:rsidRPr="002204F8">
        <w:rPr>
          <w:b/>
          <w:bCs/>
        </w:rPr>
        <w:t>8.</w:t>
      </w:r>
      <w:r w:rsidRPr="002204F8">
        <w:rPr>
          <w:b/>
          <w:bCs/>
        </w:rPr>
        <w:tab/>
        <w:t>Yenileme Garantisi var</w:t>
      </w:r>
      <w:r w:rsidR="006F1856">
        <w:rPr>
          <w:b/>
          <w:bCs/>
        </w:rPr>
        <w:t xml:space="preserve"> </w:t>
      </w:r>
      <w:r w:rsidRPr="002204F8">
        <w:rPr>
          <w:b/>
          <w:bCs/>
        </w:rPr>
        <w:t>mı? Hangi şartlarda veriliyor?</w:t>
      </w:r>
    </w:p>
    <w:p w14:paraId="7C51555E" w14:textId="77777777" w:rsidR="002204F8" w:rsidRPr="007D0523" w:rsidRDefault="002204F8" w:rsidP="002204F8">
      <w:r w:rsidRPr="007D0523">
        <w:t>Ana Sigorta Tamamlayıcı Sağlık Sigortası kapsamında 3 yıl aynı planda sigortalılık süresini doldurmuş, ilk kez 55 yaşından önce poliçe kapsamına alınmış sigortalılar için risk değerlendirmesi ile «Yenileme Garantisi» verilmektedir. Diğer şirketten gelen geçiş bilgilerinde ÖBYG görünüyor ise YG hakkı ile geçiş alabiliyoruz.</w:t>
      </w:r>
    </w:p>
    <w:p w14:paraId="5744F3D4" w14:textId="77777777" w:rsidR="002204F8" w:rsidRPr="002204F8" w:rsidRDefault="002204F8" w:rsidP="002204F8">
      <w:pPr>
        <w:rPr>
          <w:b/>
          <w:bCs/>
        </w:rPr>
      </w:pPr>
      <w:r w:rsidRPr="002204F8">
        <w:rPr>
          <w:b/>
          <w:bCs/>
        </w:rPr>
        <w:t>9.</w:t>
      </w:r>
      <w:r w:rsidRPr="002204F8">
        <w:rPr>
          <w:b/>
          <w:bCs/>
        </w:rPr>
        <w:tab/>
        <w:t>Hastaneye gittiğimde ücret ödeyecek miyim?</w:t>
      </w:r>
    </w:p>
    <w:p w14:paraId="0B4AEF73" w14:textId="77777777" w:rsidR="002204F8" w:rsidRPr="007D0523" w:rsidRDefault="002204F8" w:rsidP="002204F8">
      <w:r w:rsidRPr="007D0523">
        <w:t>Poliçe Özel Şartlarınız doğrultusunda poliçe kapsamında tutulan tedavileriniz için SGK kapsamında ve yasal olarak doktor muayenelerinde ödemekle yükümlü olduğunuz 15 TL* dışında bir ödeme alınmamaktadır.</w:t>
      </w:r>
    </w:p>
    <w:p w14:paraId="54D0C3AD" w14:textId="77777777" w:rsidR="002204F8" w:rsidRPr="002204F8" w:rsidRDefault="002204F8" w:rsidP="002204F8">
      <w:pPr>
        <w:rPr>
          <w:b/>
          <w:bCs/>
        </w:rPr>
      </w:pPr>
      <w:r w:rsidRPr="002204F8">
        <w:rPr>
          <w:b/>
          <w:bCs/>
        </w:rPr>
        <w:t>10.</w:t>
      </w:r>
      <w:r w:rsidRPr="002204F8">
        <w:rPr>
          <w:b/>
          <w:bCs/>
        </w:rPr>
        <w:tab/>
        <w:t>Mevcut Hastalıklarımla ilgili tedavi masrafları ödenir mi?</w:t>
      </w:r>
    </w:p>
    <w:p w14:paraId="67EFA6D3" w14:textId="77777777" w:rsidR="002204F8" w:rsidRPr="007D0523" w:rsidRDefault="002204F8" w:rsidP="002204F8">
      <w:r w:rsidRPr="007D0523">
        <w:t>Beyan edilmiş dahi olsa, Sigortalının poliçe başlangıç tarihinden önce var olan şikâyet ve hastalıkları ile ilgili her türlü sağlık gideri kapsam dışıdır.</w:t>
      </w:r>
    </w:p>
    <w:p w14:paraId="6FDFEAD4" w14:textId="77777777" w:rsidR="002204F8" w:rsidRPr="002204F8" w:rsidRDefault="002204F8" w:rsidP="002204F8">
      <w:pPr>
        <w:rPr>
          <w:b/>
          <w:bCs/>
        </w:rPr>
      </w:pPr>
      <w:r w:rsidRPr="002204F8">
        <w:rPr>
          <w:b/>
          <w:bCs/>
        </w:rPr>
        <w:t>11.</w:t>
      </w:r>
      <w:r w:rsidRPr="002204F8">
        <w:rPr>
          <w:b/>
          <w:bCs/>
        </w:rPr>
        <w:tab/>
        <w:t>Bu poliçe yurt dışındaki tedavi giderleri için kullanılıyor mu?</w:t>
      </w:r>
    </w:p>
    <w:p w14:paraId="7C40C2B8" w14:textId="77777777" w:rsidR="002204F8" w:rsidRPr="007D0523" w:rsidRDefault="002204F8" w:rsidP="002204F8">
      <w:r w:rsidRPr="007D0523">
        <w:t>Poliçe sadece Türkiye Cumhuriyeti sınırları içerisinde geçerlidir.</w:t>
      </w:r>
    </w:p>
    <w:p w14:paraId="5B7B08D9" w14:textId="77777777" w:rsidR="002204F8" w:rsidRPr="002204F8" w:rsidRDefault="002204F8" w:rsidP="002204F8">
      <w:pPr>
        <w:rPr>
          <w:b/>
          <w:bCs/>
        </w:rPr>
      </w:pPr>
      <w:r w:rsidRPr="002204F8">
        <w:rPr>
          <w:b/>
          <w:bCs/>
        </w:rPr>
        <w:t>12.</w:t>
      </w:r>
      <w:r w:rsidRPr="002204F8">
        <w:rPr>
          <w:b/>
          <w:bCs/>
        </w:rPr>
        <w:tab/>
        <w:t>Poliçede ilaç ödeniyor mu? Sürekli kullanılan ilaçlar için uygulama nasıl?</w:t>
      </w:r>
    </w:p>
    <w:p w14:paraId="1A0F5E5A" w14:textId="77777777" w:rsidR="002204F8" w:rsidRPr="007D0523" w:rsidRDefault="002204F8" w:rsidP="002204F8">
      <w:r w:rsidRPr="007D0523">
        <w:t>İlaç giderleri SGK kapsamındadır. Bu sebep ile ilaç teminatı bulunmamaktadır.</w:t>
      </w:r>
    </w:p>
    <w:p w14:paraId="5AA35D4A" w14:textId="77777777" w:rsidR="002204F8" w:rsidRPr="002204F8" w:rsidRDefault="002204F8" w:rsidP="002204F8">
      <w:pPr>
        <w:rPr>
          <w:b/>
          <w:bCs/>
        </w:rPr>
      </w:pPr>
      <w:r w:rsidRPr="002204F8">
        <w:rPr>
          <w:b/>
          <w:bCs/>
        </w:rPr>
        <w:t>13.</w:t>
      </w:r>
      <w:r w:rsidRPr="002204F8">
        <w:rPr>
          <w:b/>
          <w:bCs/>
        </w:rPr>
        <w:tab/>
        <w:t>Poliçem kapsamında gözlük alabiliyor muyum?</w:t>
      </w:r>
    </w:p>
    <w:p w14:paraId="483EBB5F" w14:textId="77777777" w:rsidR="002204F8" w:rsidRPr="007D0523" w:rsidRDefault="002204F8" w:rsidP="002204F8">
      <w:r w:rsidRPr="007D0523">
        <w:t>Poliçeniz kapsamında gözlük ödenmemektedir.</w:t>
      </w:r>
    </w:p>
    <w:p w14:paraId="29A6FD09" w14:textId="77777777" w:rsidR="002204F8" w:rsidRPr="002204F8" w:rsidRDefault="002204F8" w:rsidP="002204F8">
      <w:pPr>
        <w:rPr>
          <w:b/>
          <w:bCs/>
        </w:rPr>
      </w:pPr>
      <w:r w:rsidRPr="002204F8">
        <w:rPr>
          <w:b/>
          <w:bCs/>
        </w:rPr>
        <w:t>14.</w:t>
      </w:r>
      <w:r w:rsidRPr="002204F8">
        <w:rPr>
          <w:b/>
          <w:bCs/>
        </w:rPr>
        <w:tab/>
        <w:t>Doğum ve hamilelik karşılanıyor mu?</w:t>
      </w:r>
    </w:p>
    <w:p w14:paraId="06460DBA" w14:textId="2ED40713" w:rsidR="002204F8" w:rsidRPr="007D0523" w:rsidRDefault="002204F8" w:rsidP="002204F8">
      <w:r w:rsidRPr="007D0523">
        <w:t>Doğum teminatı poliçemizde yer almamaktadır. Bu sebeple hamilelik ile ilgili giderler</w:t>
      </w:r>
      <w:r w:rsidR="007D0523">
        <w:t xml:space="preserve"> </w:t>
      </w:r>
      <w:r w:rsidRPr="007D0523">
        <w:t>ödenmemektedir.</w:t>
      </w:r>
    </w:p>
    <w:p w14:paraId="488948AD" w14:textId="77777777" w:rsidR="002204F8" w:rsidRPr="002204F8" w:rsidRDefault="002204F8" w:rsidP="002204F8">
      <w:pPr>
        <w:rPr>
          <w:b/>
          <w:bCs/>
        </w:rPr>
      </w:pPr>
      <w:r w:rsidRPr="002204F8">
        <w:rPr>
          <w:b/>
          <w:bCs/>
        </w:rPr>
        <w:t>15.</w:t>
      </w:r>
      <w:r w:rsidRPr="002204F8">
        <w:rPr>
          <w:b/>
          <w:bCs/>
        </w:rPr>
        <w:tab/>
        <w:t>Provizyon hizmetini nereden alıyoruz?</w:t>
      </w:r>
    </w:p>
    <w:p w14:paraId="55B5DFDA" w14:textId="77777777" w:rsidR="002204F8" w:rsidRPr="007D0523" w:rsidRDefault="002204F8" w:rsidP="002204F8">
      <w:r w:rsidRPr="007D0523">
        <w:t>Bu konuda hizmet aldığınız hastane İmece Destek ve Danışmanlık Hizmetleri A.Ş. İle iletişime geçerek sizlere yardımcı olacaktır.</w:t>
      </w:r>
    </w:p>
    <w:p w14:paraId="3D598137" w14:textId="77777777" w:rsidR="002204F8" w:rsidRPr="002204F8" w:rsidRDefault="002204F8" w:rsidP="002204F8">
      <w:pPr>
        <w:rPr>
          <w:b/>
          <w:bCs/>
        </w:rPr>
      </w:pPr>
      <w:r w:rsidRPr="002204F8">
        <w:rPr>
          <w:b/>
          <w:bCs/>
        </w:rPr>
        <w:t>16.</w:t>
      </w:r>
      <w:r w:rsidRPr="002204F8">
        <w:rPr>
          <w:b/>
          <w:bCs/>
        </w:rPr>
        <w:tab/>
        <w:t>Hangi hastanelerde geçerli?</w:t>
      </w:r>
    </w:p>
    <w:p w14:paraId="12E78A33" w14:textId="493B6739" w:rsidR="002204F8" w:rsidRPr="007D0523" w:rsidRDefault="002204F8" w:rsidP="002204F8">
      <w:r w:rsidRPr="007D0523">
        <w:t>Yaklaşık 60 ilde 600 anlaşmalı sağlık kurumumuz bulunmaktadır. www.anasigorta.com.tr adresinden anlaşmalı sağlık kurumlarımıza</w:t>
      </w:r>
      <w:r w:rsidR="007D0523" w:rsidRPr="007D0523">
        <w:t xml:space="preserve"> </w:t>
      </w:r>
      <w:r w:rsidRPr="007D0523">
        <w:t>ulaşabilirsiniz.</w:t>
      </w:r>
    </w:p>
    <w:p w14:paraId="6DB23187" w14:textId="6967E85F" w:rsidR="002204F8" w:rsidRPr="002204F8" w:rsidRDefault="002204F8" w:rsidP="002204F8">
      <w:pPr>
        <w:rPr>
          <w:b/>
          <w:bCs/>
        </w:rPr>
      </w:pPr>
      <w:r w:rsidRPr="002204F8">
        <w:rPr>
          <w:b/>
          <w:bCs/>
        </w:rPr>
        <w:t>17.</w:t>
      </w:r>
      <w:r w:rsidRPr="002204F8">
        <w:rPr>
          <w:b/>
          <w:bCs/>
        </w:rPr>
        <w:tab/>
        <w:t>Anlaşma harici kurumlarda sonradan ödeme yapılıyor</w:t>
      </w:r>
      <w:r w:rsidR="006F1856">
        <w:rPr>
          <w:b/>
          <w:bCs/>
        </w:rPr>
        <w:t xml:space="preserve"> </w:t>
      </w:r>
      <w:r w:rsidRPr="002204F8">
        <w:rPr>
          <w:b/>
          <w:bCs/>
        </w:rPr>
        <w:t>mu?</w:t>
      </w:r>
    </w:p>
    <w:p w14:paraId="6822F044" w14:textId="77777777" w:rsidR="002204F8" w:rsidRPr="007D0523" w:rsidRDefault="002204F8" w:rsidP="002204F8">
      <w:r w:rsidRPr="007D0523">
        <w:t>Ana Sigorta TSS poliçesi kapsamında sonradan ödeme yapılmamaktadır. Poliçe sadece anlaşmalı sağlık kurumlarında geçerlidir.</w:t>
      </w:r>
    </w:p>
    <w:p w14:paraId="1F685405" w14:textId="77777777" w:rsidR="002204F8" w:rsidRPr="002204F8" w:rsidRDefault="002204F8" w:rsidP="002204F8">
      <w:pPr>
        <w:rPr>
          <w:b/>
          <w:bCs/>
        </w:rPr>
      </w:pPr>
      <w:r w:rsidRPr="002204F8">
        <w:rPr>
          <w:b/>
          <w:bCs/>
        </w:rPr>
        <w:lastRenderedPageBreak/>
        <w:t>18.</w:t>
      </w:r>
      <w:r w:rsidRPr="002204F8">
        <w:rPr>
          <w:b/>
          <w:bCs/>
        </w:rPr>
        <w:tab/>
        <w:t>Ayakta tedavi kullanım hakkı nasıl hesaplanıyor?</w:t>
      </w:r>
    </w:p>
    <w:p w14:paraId="006C0C34" w14:textId="77777777" w:rsidR="002204F8" w:rsidRPr="007D0523" w:rsidRDefault="002204F8" w:rsidP="002204F8">
      <w:r w:rsidRPr="007D0523">
        <w:t>Doktor Muayene dışında Tahlil-Röntgen-MR işlemleri Doktor Muayene paketi ile değerlendirilmektedir. Her hekim muayenesi 1 hak olarak sayılmaktadır.</w:t>
      </w:r>
    </w:p>
    <w:p w14:paraId="4C1CC5D6" w14:textId="77777777" w:rsidR="002204F8" w:rsidRPr="007D0523" w:rsidRDefault="002204F8" w:rsidP="002204F8">
      <w:r w:rsidRPr="007D0523">
        <w:t>Endoskopi ve FTR işlemlerinde ise işlemin kendisi +1 hak olarak sayılmaktadır. (SGK Paket kuralı gereği)</w:t>
      </w:r>
    </w:p>
    <w:p w14:paraId="06DE7D43" w14:textId="06F3D791" w:rsidR="002204F8" w:rsidRPr="002204F8" w:rsidRDefault="002204F8" w:rsidP="002204F8">
      <w:pPr>
        <w:rPr>
          <w:b/>
          <w:bCs/>
        </w:rPr>
      </w:pPr>
      <w:r w:rsidRPr="002204F8">
        <w:rPr>
          <w:b/>
          <w:bCs/>
        </w:rPr>
        <w:t>19.</w:t>
      </w:r>
      <w:r w:rsidRPr="002204F8">
        <w:rPr>
          <w:b/>
          <w:bCs/>
        </w:rPr>
        <w:tab/>
        <w:t>Bekleme süresi var</w:t>
      </w:r>
      <w:r w:rsidR="007D0523">
        <w:rPr>
          <w:b/>
          <w:bCs/>
        </w:rPr>
        <w:t xml:space="preserve"> </w:t>
      </w:r>
      <w:r w:rsidRPr="002204F8">
        <w:rPr>
          <w:b/>
          <w:bCs/>
        </w:rPr>
        <w:t>mı?</w:t>
      </w:r>
    </w:p>
    <w:p w14:paraId="20781C1A" w14:textId="77777777" w:rsidR="002204F8" w:rsidRPr="007D0523" w:rsidRDefault="002204F8" w:rsidP="002204F8">
      <w:r w:rsidRPr="007D0523">
        <w:t xml:space="preserve">Ana Sigorta Tamamlayıcı Sağlık Sigortası Özel Şartları gereği 3 ay bekleme süresi bulunmaktadır. Bekleme süresi Ayakta-Yatarak Tedavi </w:t>
      </w:r>
      <w:proofErr w:type="spellStart"/>
      <w:r w:rsidRPr="007D0523">
        <w:t>farketmeksizin</w:t>
      </w:r>
      <w:proofErr w:type="spellEnd"/>
      <w:r w:rsidRPr="007D0523">
        <w:t xml:space="preserve"> özel şartlarda bahsi geçen hastalıklar için uygulanmaktadır.</w:t>
      </w:r>
    </w:p>
    <w:p w14:paraId="3ADAE418" w14:textId="77777777" w:rsidR="002204F8" w:rsidRPr="002204F8" w:rsidRDefault="002204F8" w:rsidP="002204F8">
      <w:pPr>
        <w:rPr>
          <w:b/>
          <w:bCs/>
        </w:rPr>
      </w:pPr>
      <w:r w:rsidRPr="002204F8">
        <w:rPr>
          <w:b/>
          <w:bCs/>
        </w:rPr>
        <w:t>20.</w:t>
      </w:r>
      <w:r w:rsidRPr="002204F8">
        <w:rPr>
          <w:b/>
          <w:bCs/>
        </w:rPr>
        <w:tab/>
        <w:t>Yatarak Tedavi Plan alan sigortalımız poliçe açıldıktan sonra Planı Ayakta Tedaviliye çevirebilir mi?</w:t>
      </w:r>
    </w:p>
    <w:p w14:paraId="7A6D2D9A" w14:textId="77777777" w:rsidR="002204F8" w:rsidRPr="00AC26DE" w:rsidRDefault="002204F8" w:rsidP="002204F8">
      <w:r w:rsidRPr="00AC26DE">
        <w:t>Ara dönemde plan değişikliği yapılamamaktadır. Poliçe yenileme döneminde UW değerlendirmesi ile yapılabilir.</w:t>
      </w:r>
    </w:p>
    <w:p w14:paraId="497B78B0" w14:textId="0A828F54" w:rsidR="002204F8" w:rsidRPr="002204F8" w:rsidRDefault="002204F8" w:rsidP="002204F8">
      <w:pPr>
        <w:rPr>
          <w:b/>
          <w:bCs/>
        </w:rPr>
      </w:pPr>
      <w:r w:rsidRPr="002204F8">
        <w:rPr>
          <w:b/>
          <w:bCs/>
        </w:rPr>
        <w:t>21.</w:t>
      </w:r>
      <w:r w:rsidRPr="002204F8">
        <w:rPr>
          <w:b/>
          <w:bCs/>
        </w:rPr>
        <w:tab/>
        <w:t xml:space="preserve">Ek Teminatlardan Nasıl Faydalanabilirim? Hangi Kurumlarda </w:t>
      </w:r>
      <w:r w:rsidR="006F1856">
        <w:rPr>
          <w:b/>
          <w:bCs/>
        </w:rPr>
        <w:t>g</w:t>
      </w:r>
      <w:r w:rsidRPr="002204F8">
        <w:rPr>
          <w:b/>
          <w:bCs/>
        </w:rPr>
        <w:t>eçerlidir?</w:t>
      </w:r>
    </w:p>
    <w:p w14:paraId="20D1C8A3" w14:textId="77777777" w:rsidR="002204F8" w:rsidRPr="00AC26DE" w:rsidRDefault="002204F8" w:rsidP="002204F8">
      <w:r w:rsidRPr="00AC26DE">
        <w:t>Ana Sigorta Çağrı Merkezi 0850 460 62 62 numaradan 6 Tuşlaması ile almak istediğiniz hizmete dair tuşlama yaparak bilgi alabilirsiniz. Ek teminatlarımızdan adresinize en yakın sağlık kurumundan randevu oluşturarak faydalanabilirsiniz.</w:t>
      </w:r>
    </w:p>
    <w:p w14:paraId="217E1659" w14:textId="77777777" w:rsidR="00AC26DE" w:rsidRDefault="002204F8" w:rsidP="002204F8">
      <w:pPr>
        <w:rPr>
          <w:b/>
          <w:bCs/>
        </w:rPr>
      </w:pPr>
      <w:r w:rsidRPr="002204F8">
        <w:rPr>
          <w:b/>
          <w:bCs/>
        </w:rPr>
        <w:t>22.</w:t>
      </w:r>
      <w:r w:rsidRPr="002204F8">
        <w:rPr>
          <w:b/>
          <w:bCs/>
        </w:rPr>
        <w:tab/>
        <w:t>Grup sağlık teklifi oluşturmak için kişi sayısı kuralı var</w:t>
      </w:r>
      <w:r w:rsidR="00AC26DE">
        <w:rPr>
          <w:b/>
          <w:bCs/>
        </w:rPr>
        <w:t xml:space="preserve"> </w:t>
      </w:r>
      <w:r w:rsidRPr="002204F8">
        <w:rPr>
          <w:b/>
          <w:bCs/>
        </w:rPr>
        <w:t xml:space="preserve">mı? </w:t>
      </w:r>
    </w:p>
    <w:p w14:paraId="2B0AE0BF" w14:textId="175E8E19" w:rsidR="002204F8" w:rsidRPr="00AC26DE" w:rsidRDefault="002204F8" w:rsidP="002204F8">
      <w:r w:rsidRPr="00AC26DE">
        <w:t>Evet, 10 çalışan ve üzeri için grup sağlık teklifi verilebilmektedir.</w:t>
      </w:r>
    </w:p>
    <w:p w14:paraId="5B5CB675" w14:textId="7D2C0FD2" w:rsidR="002204F8" w:rsidRPr="002204F8" w:rsidRDefault="002204F8" w:rsidP="002204F8">
      <w:pPr>
        <w:rPr>
          <w:b/>
          <w:bCs/>
        </w:rPr>
      </w:pPr>
      <w:r w:rsidRPr="002204F8">
        <w:rPr>
          <w:b/>
          <w:bCs/>
        </w:rPr>
        <w:t>24.</w:t>
      </w:r>
      <w:r w:rsidRPr="002204F8">
        <w:rPr>
          <w:b/>
          <w:bCs/>
        </w:rPr>
        <w:tab/>
        <w:t>İsteğe bağlı grup sağlık poliçesi yapabilir</w:t>
      </w:r>
      <w:r w:rsidR="00AC26DE">
        <w:rPr>
          <w:b/>
          <w:bCs/>
        </w:rPr>
        <w:t xml:space="preserve"> </w:t>
      </w:r>
      <w:r w:rsidRPr="002204F8">
        <w:rPr>
          <w:b/>
          <w:bCs/>
        </w:rPr>
        <w:t>miyiz?</w:t>
      </w:r>
    </w:p>
    <w:p w14:paraId="0ED093C1" w14:textId="77777777" w:rsidR="002204F8" w:rsidRPr="00AC26DE" w:rsidRDefault="002204F8" w:rsidP="002204F8">
      <w:r w:rsidRPr="00AC26DE">
        <w:t>İsteğe bağlı grup sağlık poliçesi yapılmamaktadır. Çalışan sayısının kesin ve firma ödemeli olduğu gruplar için teklif oluşturulmaktadır.</w:t>
      </w:r>
    </w:p>
    <w:p w14:paraId="72C10024" w14:textId="1E67F409" w:rsidR="002204F8" w:rsidRPr="002204F8" w:rsidRDefault="002204F8" w:rsidP="002204F8">
      <w:pPr>
        <w:rPr>
          <w:b/>
          <w:bCs/>
        </w:rPr>
      </w:pPr>
      <w:r w:rsidRPr="002204F8">
        <w:rPr>
          <w:b/>
          <w:bCs/>
        </w:rPr>
        <w:t>25.</w:t>
      </w:r>
      <w:r w:rsidRPr="002204F8">
        <w:rPr>
          <w:b/>
          <w:bCs/>
        </w:rPr>
        <w:tab/>
        <w:t>Grup poliçesine bağımlıları ekleyebilir</w:t>
      </w:r>
      <w:r w:rsidR="00AC26DE">
        <w:rPr>
          <w:b/>
          <w:bCs/>
        </w:rPr>
        <w:t xml:space="preserve"> </w:t>
      </w:r>
      <w:r w:rsidRPr="002204F8">
        <w:rPr>
          <w:b/>
          <w:bCs/>
        </w:rPr>
        <w:t>miyiz?</w:t>
      </w:r>
    </w:p>
    <w:p w14:paraId="3E9B6E78" w14:textId="712F6BA6" w:rsidR="002204F8" w:rsidRPr="00AC26DE" w:rsidRDefault="002204F8" w:rsidP="002204F8">
      <w:r w:rsidRPr="00AC26DE">
        <w:t xml:space="preserve">İşveren ödemeli olarak aynı poliçe için fiyat teklifi oluşturulabilir. Birey ödemeli ise </w:t>
      </w:r>
      <w:proofErr w:type="gramStart"/>
      <w:r w:rsidRPr="00AC26DE">
        <w:t>%10</w:t>
      </w:r>
      <w:proofErr w:type="gramEnd"/>
      <w:r w:rsidRPr="00AC26DE">
        <w:t xml:space="preserve"> indirimle bireysel poliçe düzenlenebilir.</w:t>
      </w:r>
    </w:p>
    <w:p w14:paraId="24282983" w14:textId="77777777" w:rsidR="002204F8" w:rsidRDefault="002204F8" w:rsidP="00E301F2">
      <w:pPr>
        <w:rPr>
          <w:b/>
          <w:bCs/>
        </w:rPr>
      </w:pPr>
    </w:p>
    <w:sectPr w:rsidR="00220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D6DBE"/>
    <w:multiLevelType w:val="hybridMultilevel"/>
    <w:tmpl w:val="AE627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C14CA"/>
    <w:multiLevelType w:val="hybridMultilevel"/>
    <w:tmpl w:val="81F61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67120D"/>
    <w:multiLevelType w:val="hybridMultilevel"/>
    <w:tmpl w:val="6D780E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200048"/>
    <w:multiLevelType w:val="multilevel"/>
    <w:tmpl w:val="EB08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CB1C81"/>
    <w:multiLevelType w:val="hybridMultilevel"/>
    <w:tmpl w:val="F596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D1572"/>
    <w:multiLevelType w:val="multilevel"/>
    <w:tmpl w:val="EA8E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36303"/>
    <w:multiLevelType w:val="hybridMultilevel"/>
    <w:tmpl w:val="53AA30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405EA3"/>
    <w:multiLevelType w:val="multilevel"/>
    <w:tmpl w:val="96AE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914AB"/>
    <w:multiLevelType w:val="hybridMultilevel"/>
    <w:tmpl w:val="81C00D48"/>
    <w:lvl w:ilvl="0" w:tplc="FFFFFFFF">
      <w:start w:val="1"/>
      <w:numFmt w:val="lowerLetter"/>
      <w:lvlText w:val="%1."/>
      <w:lvlJc w:val="left"/>
      <w:pPr>
        <w:ind w:left="1068"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305C66B5"/>
    <w:multiLevelType w:val="multilevel"/>
    <w:tmpl w:val="0CF2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83857"/>
    <w:multiLevelType w:val="hybridMultilevel"/>
    <w:tmpl w:val="2C0E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E1C71"/>
    <w:multiLevelType w:val="hybridMultilevel"/>
    <w:tmpl w:val="C1705BAC"/>
    <w:lvl w:ilvl="0" w:tplc="2286B4C4">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BA778A6"/>
    <w:multiLevelType w:val="hybridMultilevel"/>
    <w:tmpl w:val="B89A8C30"/>
    <w:lvl w:ilvl="0" w:tplc="99027CEC">
      <w:start w:val="1"/>
      <w:numFmt w:val="bullet"/>
      <w:lvlText w:val=""/>
      <w:lvlJc w:val="left"/>
      <w:pPr>
        <w:tabs>
          <w:tab w:val="num" w:pos="720"/>
        </w:tabs>
        <w:ind w:left="720" w:hanging="360"/>
      </w:pPr>
      <w:rPr>
        <w:rFonts w:ascii="Wingdings" w:hAnsi="Wingdings" w:hint="default"/>
      </w:rPr>
    </w:lvl>
    <w:lvl w:ilvl="1" w:tplc="CBF03856" w:tentative="1">
      <w:start w:val="1"/>
      <w:numFmt w:val="bullet"/>
      <w:lvlText w:val=""/>
      <w:lvlJc w:val="left"/>
      <w:pPr>
        <w:tabs>
          <w:tab w:val="num" w:pos="1440"/>
        </w:tabs>
        <w:ind w:left="1440" w:hanging="360"/>
      </w:pPr>
      <w:rPr>
        <w:rFonts w:ascii="Wingdings" w:hAnsi="Wingdings" w:hint="default"/>
      </w:rPr>
    </w:lvl>
    <w:lvl w:ilvl="2" w:tplc="C0A0629A" w:tentative="1">
      <w:start w:val="1"/>
      <w:numFmt w:val="bullet"/>
      <w:lvlText w:val=""/>
      <w:lvlJc w:val="left"/>
      <w:pPr>
        <w:tabs>
          <w:tab w:val="num" w:pos="2160"/>
        </w:tabs>
        <w:ind w:left="2160" w:hanging="360"/>
      </w:pPr>
      <w:rPr>
        <w:rFonts w:ascii="Wingdings" w:hAnsi="Wingdings" w:hint="default"/>
      </w:rPr>
    </w:lvl>
    <w:lvl w:ilvl="3" w:tplc="1EB0C69E" w:tentative="1">
      <w:start w:val="1"/>
      <w:numFmt w:val="bullet"/>
      <w:lvlText w:val=""/>
      <w:lvlJc w:val="left"/>
      <w:pPr>
        <w:tabs>
          <w:tab w:val="num" w:pos="2880"/>
        </w:tabs>
        <w:ind w:left="2880" w:hanging="360"/>
      </w:pPr>
      <w:rPr>
        <w:rFonts w:ascii="Wingdings" w:hAnsi="Wingdings" w:hint="default"/>
      </w:rPr>
    </w:lvl>
    <w:lvl w:ilvl="4" w:tplc="43C087E4" w:tentative="1">
      <w:start w:val="1"/>
      <w:numFmt w:val="bullet"/>
      <w:lvlText w:val=""/>
      <w:lvlJc w:val="left"/>
      <w:pPr>
        <w:tabs>
          <w:tab w:val="num" w:pos="3600"/>
        </w:tabs>
        <w:ind w:left="3600" w:hanging="360"/>
      </w:pPr>
      <w:rPr>
        <w:rFonts w:ascii="Wingdings" w:hAnsi="Wingdings" w:hint="default"/>
      </w:rPr>
    </w:lvl>
    <w:lvl w:ilvl="5" w:tplc="BF7A63EC" w:tentative="1">
      <w:start w:val="1"/>
      <w:numFmt w:val="bullet"/>
      <w:lvlText w:val=""/>
      <w:lvlJc w:val="left"/>
      <w:pPr>
        <w:tabs>
          <w:tab w:val="num" w:pos="4320"/>
        </w:tabs>
        <w:ind w:left="4320" w:hanging="360"/>
      </w:pPr>
      <w:rPr>
        <w:rFonts w:ascii="Wingdings" w:hAnsi="Wingdings" w:hint="default"/>
      </w:rPr>
    </w:lvl>
    <w:lvl w:ilvl="6" w:tplc="EB5AA4C4" w:tentative="1">
      <w:start w:val="1"/>
      <w:numFmt w:val="bullet"/>
      <w:lvlText w:val=""/>
      <w:lvlJc w:val="left"/>
      <w:pPr>
        <w:tabs>
          <w:tab w:val="num" w:pos="5040"/>
        </w:tabs>
        <w:ind w:left="5040" w:hanging="360"/>
      </w:pPr>
      <w:rPr>
        <w:rFonts w:ascii="Wingdings" w:hAnsi="Wingdings" w:hint="default"/>
      </w:rPr>
    </w:lvl>
    <w:lvl w:ilvl="7" w:tplc="9B44F8F8" w:tentative="1">
      <w:start w:val="1"/>
      <w:numFmt w:val="bullet"/>
      <w:lvlText w:val=""/>
      <w:lvlJc w:val="left"/>
      <w:pPr>
        <w:tabs>
          <w:tab w:val="num" w:pos="5760"/>
        </w:tabs>
        <w:ind w:left="5760" w:hanging="360"/>
      </w:pPr>
      <w:rPr>
        <w:rFonts w:ascii="Wingdings" w:hAnsi="Wingdings" w:hint="default"/>
      </w:rPr>
    </w:lvl>
    <w:lvl w:ilvl="8" w:tplc="FF1204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203A97"/>
    <w:multiLevelType w:val="multilevel"/>
    <w:tmpl w:val="F400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757982"/>
    <w:multiLevelType w:val="multilevel"/>
    <w:tmpl w:val="6696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632AF"/>
    <w:multiLevelType w:val="multilevel"/>
    <w:tmpl w:val="5FFA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745082"/>
    <w:multiLevelType w:val="hybridMultilevel"/>
    <w:tmpl w:val="77AA1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6C43240"/>
    <w:multiLevelType w:val="hybridMultilevel"/>
    <w:tmpl w:val="18B2D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8BC4D79"/>
    <w:multiLevelType w:val="multilevel"/>
    <w:tmpl w:val="E3B2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CB10F0"/>
    <w:multiLevelType w:val="hybridMultilevel"/>
    <w:tmpl w:val="0E645B9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2230B00"/>
    <w:multiLevelType w:val="multilevel"/>
    <w:tmpl w:val="704C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AF54FB"/>
    <w:multiLevelType w:val="hybridMultilevel"/>
    <w:tmpl w:val="AC36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B62045"/>
    <w:multiLevelType w:val="multilevel"/>
    <w:tmpl w:val="4836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A962B9"/>
    <w:multiLevelType w:val="multilevel"/>
    <w:tmpl w:val="1968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191602">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631521725">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623536013">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36800397">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14793519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2028099333">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783116355">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112932003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25439924">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184007433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557206602">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88618751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876160751">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072046229">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560023347">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21706799">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423189215">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1853565975">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85310021">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997033794">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771166636">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431122147">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48921829">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378436666">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307638425">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1226834519">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350178279">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070881068">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604077832">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712845783">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1057511314">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81869133">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985575498">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683556325">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966274978">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593362948">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173716622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168278342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32239336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1416972582">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186582917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121577331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205993867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4" w16cid:durableId="58919504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97487275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6" w16cid:durableId="73258298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7" w16cid:durableId="19012760">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1712723472">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1857303841">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50" w16cid:durableId="877009257">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51" w16cid:durableId="1061051608">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52" w16cid:durableId="623118413">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53" w16cid:durableId="248389304">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54" w16cid:durableId="80897830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55" w16cid:durableId="1795446003">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56" w16cid:durableId="284894887">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57" w16cid:durableId="790516582">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58" w16cid:durableId="1319455606">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59" w16cid:durableId="1726030039">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60" w16cid:durableId="5132191">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61" w16cid:durableId="692464215">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62" w16cid:durableId="815882098">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63" w16cid:durableId="1614750559">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64" w16cid:durableId="752624702">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65" w16cid:durableId="1934244774">
    <w:abstractNumId w:val="12"/>
  </w:num>
  <w:num w:numId="66" w16cid:durableId="1858537257">
    <w:abstractNumId w:val="16"/>
  </w:num>
  <w:num w:numId="67" w16cid:durableId="1997224883">
    <w:abstractNumId w:val="19"/>
  </w:num>
  <w:num w:numId="68" w16cid:durableId="8064864">
    <w:abstractNumId w:val="2"/>
  </w:num>
  <w:num w:numId="69" w16cid:durableId="779447437">
    <w:abstractNumId w:val="6"/>
  </w:num>
  <w:num w:numId="70" w16cid:durableId="2059820954">
    <w:abstractNumId w:val="17"/>
  </w:num>
  <w:num w:numId="71" w16cid:durableId="1540435834">
    <w:abstractNumId w:val="4"/>
  </w:num>
  <w:num w:numId="72" w16cid:durableId="952513195">
    <w:abstractNumId w:val="1"/>
  </w:num>
  <w:num w:numId="73" w16cid:durableId="1760904214">
    <w:abstractNumId w:val="10"/>
  </w:num>
  <w:num w:numId="74" w16cid:durableId="480856338">
    <w:abstractNumId w:val="8"/>
  </w:num>
  <w:num w:numId="75" w16cid:durableId="840923631">
    <w:abstractNumId w:val="0"/>
  </w:num>
  <w:num w:numId="76" w16cid:durableId="2137021101">
    <w:abstractNumId w:val="21"/>
  </w:num>
  <w:num w:numId="77" w16cid:durableId="16581497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B8"/>
    <w:rsid w:val="00072C05"/>
    <w:rsid w:val="000C6E7E"/>
    <w:rsid w:val="000E1E9F"/>
    <w:rsid w:val="00107F12"/>
    <w:rsid w:val="00153515"/>
    <w:rsid w:val="001715FC"/>
    <w:rsid w:val="001743E2"/>
    <w:rsid w:val="001C1153"/>
    <w:rsid w:val="001E7AA1"/>
    <w:rsid w:val="0020520F"/>
    <w:rsid w:val="002204F8"/>
    <w:rsid w:val="00223338"/>
    <w:rsid w:val="002838C3"/>
    <w:rsid w:val="0028675E"/>
    <w:rsid w:val="002950B8"/>
    <w:rsid w:val="0031177B"/>
    <w:rsid w:val="003133D7"/>
    <w:rsid w:val="00333127"/>
    <w:rsid w:val="00385613"/>
    <w:rsid w:val="003F2809"/>
    <w:rsid w:val="00446280"/>
    <w:rsid w:val="004F49D5"/>
    <w:rsid w:val="005479F3"/>
    <w:rsid w:val="00603EA0"/>
    <w:rsid w:val="00635CF0"/>
    <w:rsid w:val="00666626"/>
    <w:rsid w:val="006B188F"/>
    <w:rsid w:val="006C7781"/>
    <w:rsid w:val="006E5E2F"/>
    <w:rsid w:val="006F1856"/>
    <w:rsid w:val="007554A6"/>
    <w:rsid w:val="007653E5"/>
    <w:rsid w:val="00771695"/>
    <w:rsid w:val="007B0C3D"/>
    <w:rsid w:val="007D0523"/>
    <w:rsid w:val="007E6DF8"/>
    <w:rsid w:val="00815D6B"/>
    <w:rsid w:val="00856F53"/>
    <w:rsid w:val="00864902"/>
    <w:rsid w:val="00876F60"/>
    <w:rsid w:val="008A668F"/>
    <w:rsid w:val="009346B6"/>
    <w:rsid w:val="00967DFF"/>
    <w:rsid w:val="0097644C"/>
    <w:rsid w:val="009A24C2"/>
    <w:rsid w:val="009B0B38"/>
    <w:rsid w:val="009B4584"/>
    <w:rsid w:val="009E5E8C"/>
    <w:rsid w:val="009E679F"/>
    <w:rsid w:val="009F24FE"/>
    <w:rsid w:val="00A36C31"/>
    <w:rsid w:val="00AC26DE"/>
    <w:rsid w:val="00B07530"/>
    <w:rsid w:val="00B35DA2"/>
    <w:rsid w:val="00C15CFC"/>
    <w:rsid w:val="00C46DE9"/>
    <w:rsid w:val="00D705CE"/>
    <w:rsid w:val="00D95F17"/>
    <w:rsid w:val="00DC18F3"/>
    <w:rsid w:val="00E301F2"/>
    <w:rsid w:val="00E417F3"/>
    <w:rsid w:val="00E9629A"/>
    <w:rsid w:val="00EB4247"/>
    <w:rsid w:val="00EC280D"/>
    <w:rsid w:val="00EF0B96"/>
    <w:rsid w:val="00F340B1"/>
    <w:rsid w:val="00F5331B"/>
    <w:rsid w:val="00F67473"/>
    <w:rsid w:val="00FC0DC3"/>
    <w:rsid w:val="00FF0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DA26"/>
  <w15:chartTrackingRefBased/>
  <w15:docId w15:val="{1EA5F635-EA83-4756-8B89-44F7E094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95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95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950B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950B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unhideWhenUsed/>
    <w:qFormat/>
    <w:rsid w:val="002950B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950B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950B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950B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950B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950B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950B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950B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950B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rsid w:val="002950B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950B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950B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950B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950B8"/>
    <w:rPr>
      <w:rFonts w:eastAsiaTheme="majorEastAsia" w:cstheme="majorBidi"/>
      <w:color w:val="272727" w:themeColor="text1" w:themeTint="D8"/>
    </w:rPr>
  </w:style>
  <w:style w:type="paragraph" w:styleId="KonuBal">
    <w:name w:val="Title"/>
    <w:basedOn w:val="Normal"/>
    <w:next w:val="Normal"/>
    <w:link w:val="KonuBalChar"/>
    <w:uiPriority w:val="10"/>
    <w:qFormat/>
    <w:rsid w:val="00295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950B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950B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950B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950B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950B8"/>
    <w:rPr>
      <w:i/>
      <w:iCs/>
      <w:color w:val="404040" w:themeColor="text1" w:themeTint="BF"/>
    </w:rPr>
  </w:style>
  <w:style w:type="paragraph" w:styleId="ListeParagraf">
    <w:name w:val="List Paragraph"/>
    <w:basedOn w:val="Normal"/>
    <w:uiPriority w:val="34"/>
    <w:qFormat/>
    <w:rsid w:val="002950B8"/>
    <w:pPr>
      <w:ind w:left="720"/>
      <w:contextualSpacing/>
    </w:pPr>
  </w:style>
  <w:style w:type="character" w:styleId="GlVurgulama">
    <w:name w:val="Intense Emphasis"/>
    <w:basedOn w:val="VarsaylanParagrafYazTipi"/>
    <w:uiPriority w:val="21"/>
    <w:qFormat/>
    <w:rsid w:val="002950B8"/>
    <w:rPr>
      <w:i/>
      <w:iCs/>
      <w:color w:val="0F4761" w:themeColor="accent1" w:themeShade="BF"/>
    </w:rPr>
  </w:style>
  <w:style w:type="paragraph" w:styleId="GlAlnt">
    <w:name w:val="Intense Quote"/>
    <w:basedOn w:val="Normal"/>
    <w:next w:val="Normal"/>
    <w:link w:val="GlAlntChar"/>
    <w:uiPriority w:val="30"/>
    <w:qFormat/>
    <w:rsid w:val="00295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950B8"/>
    <w:rPr>
      <w:i/>
      <w:iCs/>
      <w:color w:val="0F4761" w:themeColor="accent1" w:themeShade="BF"/>
    </w:rPr>
  </w:style>
  <w:style w:type="character" w:styleId="GlBavuru">
    <w:name w:val="Intense Reference"/>
    <w:basedOn w:val="VarsaylanParagrafYazTipi"/>
    <w:uiPriority w:val="32"/>
    <w:qFormat/>
    <w:rsid w:val="002950B8"/>
    <w:rPr>
      <w:b/>
      <w:bCs/>
      <w:smallCaps/>
      <w:color w:val="0F4761" w:themeColor="accent1" w:themeShade="BF"/>
      <w:spacing w:val="5"/>
    </w:rPr>
  </w:style>
  <w:style w:type="character" w:styleId="Kpr">
    <w:name w:val="Hyperlink"/>
    <w:basedOn w:val="VarsaylanParagrafYazTipi"/>
    <w:uiPriority w:val="99"/>
    <w:unhideWhenUsed/>
    <w:rsid w:val="00DC18F3"/>
    <w:rPr>
      <w:color w:val="467886" w:themeColor="hyperlink"/>
      <w:u w:val="single"/>
    </w:rPr>
  </w:style>
  <w:style w:type="character" w:styleId="zmlenmeyenBahsetme">
    <w:name w:val="Unresolved Mention"/>
    <w:basedOn w:val="VarsaylanParagrafYazTipi"/>
    <w:uiPriority w:val="99"/>
    <w:semiHidden/>
    <w:unhideWhenUsed/>
    <w:rsid w:val="00DC1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5346">
      <w:bodyDiv w:val="1"/>
      <w:marLeft w:val="0"/>
      <w:marRight w:val="0"/>
      <w:marTop w:val="0"/>
      <w:marBottom w:val="0"/>
      <w:divBdr>
        <w:top w:val="none" w:sz="0" w:space="0" w:color="auto"/>
        <w:left w:val="none" w:sz="0" w:space="0" w:color="auto"/>
        <w:bottom w:val="none" w:sz="0" w:space="0" w:color="auto"/>
        <w:right w:val="none" w:sz="0" w:space="0" w:color="auto"/>
      </w:divBdr>
    </w:div>
    <w:div w:id="216363180">
      <w:bodyDiv w:val="1"/>
      <w:marLeft w:val="0"/>
      <w:marRight w:val="0"/>
      <w:marTop w:val="0"/>
      <w:marBottom w:val="0"/>
      <w:divBdr>
        <w:top w:val="none" w:sz="0" w:space="0" w:color="auto"/>
        <w:left w:val="none" w:sz="0" w:space="0" w:color="auto"/>
        <w:bottom w:val="none" w:sz="0" w:space="0" w:color="auto"/>
        <w:right w:val="none" w:sz="0" w:space="0" w:color="auto"/>
      </w:divBdr>
    </w:div>
    <w:div w:id="223109598">
      <w:bodyDiv w:val="1"/>
      <w:marLeft w:val="0"/>
      <w:marRight w:val="0"/>
      <w:marTop w:val="0"/>
      <w:marBottom w:val="0"/>
      <w:divBdr>
        <w:top w:val="none" w:sz="0" w:space="0" w:color="auto"/>
        <w:left w:val="none" w:sz="0" w:space="0" w:color="auto"/>
        <w:bottom w:val="none" w:sz="0" w:space="0" w:color="auto"/>
        <w:right w:val="none" w:sz="0" w:space="0" w:color="auto"/>
      </w:divBdr>
      <w:divsChild>
        <w:div w:id="1566524737">
          <w:marLeft w:val="0"/>
          <w:marRight w:val="0"/>
          <w:marTop w:val="0"/>
          <w:marBottom w:val="0"/>
          <w:divBdr>
            <w:top w:val="single" w:sz="2" w:space="0" w:color="auto"/>
            <w:left w:val="single" w:sz="2" w:space="10" w:color="auto"/>
            <w:bottom w:val="single" w:sz="2" w:space="0" w:color="auto"/>
            <w:right w:val="single" w:sz="2" w:space="0" w:color="auto"/>
          </w:divBdr>
        </w:div>
        <w:div w:id="2050837753">
          <w:marLeft w:val="0"/>
          <w:marRight w:val="0"/>
          <w:marTop w:val="0"/>
          <w:marBottom w:val="0"/>
          <w:divBdr>
            <w:top w:val="single" w:sz="2" w:space="0" w:color="auto"/>
            <w:left w:val="single" w:sz="2" w:space="18" w:color="auto"/>
            <w:bottom w:val="single" w:sz="2" w:space="23" w:color="auto"/>
            <w:right w:val="single" w:sz="2" w:space="18" w:color="auto"/>
          </w:divBdr>
        </w:div>
      </w:divsChild>
    </w:div>
    <w:div w:id="261307006">
      <w:bodyDiv w:val="1"/>
      <w:marLeft w:val="0"/>
      <w:marRight w:val="0"/>
      <w:marTop w:val="0"/>
      <w:marBottom w:val="0"/>
      <w:divBdr>
        <w:top w:val="none" w:sz="0" w:space="0" w:color="auto"/>
        <w:left w:val="none" w:sz="0" w:space="0" w:color="auto"/>
        <w:bottom w:val="none" w:sz="0" w:space="0" w:color="auto"/>
        <w:right w:val="none" w:sz="0" w:space="0" w:color="auto"/>
      </w:divBdr>
    </w:div>
    <w:div w:id="267543405">
      <w:bodyDiv w:val="1"/>
      <w:marLeft w:val="0"/>
      <w:marRight w:val="0"/>
      <w:marTop w:val="0"/>
      <w:marBottom w:val="0"/>
      <w:divBdr>
        <w:top w:val="none" w:sz="0" w:space="0" w:color="auto"/>
        <w:left w:val="none" w:sz="0" w:space="0" w:color="auto"/>
        <w:bottom w:val="none" w:sz="0" w:space="0" w:color="auto"/>
        <w:right w:val="none" w:sz="0" w:space="0" w:color="auto"/>
      </w:divBdr>
    </w:div>
    <w:div w:id="316225318">
      <w:bodyDiv w:val="1"/>
      <w:marLeft w:val="0"/>
      <w:marRight w:val="0"/>
      <w:marTop w:val="0"/>
      <w:marBottom w:val="0"/>
      <w:divBdr>
        <w:top w:val="none" w:sz="0" w:space="0" w:color="auto"/>
        <w:left w:val="none" w:sz="0" w:space="0" w:color="auto"/>
        <w:bottom w:val="none" w:sz="0" w:space="0" w:color="auto"/>
        <w:right w:val="none" w:sz="0" w:space="0" w:color="auto"/>
      </w:divBdr>
      <w:divsChild>
        <w:div w:id="750273912">
          <w:marLeft w:val="0"/>
          <w:marRight w:val="0"/>
          <w:marTop w:val="0"/>
          <w:marBottom w:val="0"/>
          <w:divBdr>
            <w:top w:val="single" w:sz="2" w:space="0" w:color="auto"/>
            <w:left w:val="single" w:sz="2" w:space="10" w:color="auto"/>
            <w:bottom w:val="single" w:sz="2" w:space="0" w:color="auto"/>
            <w:right w:val="single" w:sz="2" w:space="0" w:color="auto"/>
          </w:divBdr>
        </w:div>
        <w:div w:id="449711619">
          <w:marLeft w:val="0"/>
          <w:marRight w:val="0"/>
          <w:marTop w:val="0"/>
          <w:marBottom w:val="0"/>
          <w:divBdr>
            <w:top w:val="single" w:sz="2" w:space="0" w:color="auto"/>
            <w:left w:val="single" w:sz="2" w:space="18" w:color="auto"/>
            <w:bottom w:val="single" w:sz="2" w:space="23" w:color="auto"/>
            <w:right w:val="single" w:sz="2" w:space="18" w:color="auto"/>
          </w:divBdr>
        </w:div>
      </w:divsChild>
    </w:div>
    <w:div w:id="394284704">
      <w:bodyDiv w:val="1"/>
      <w:marLeft w:val="0"/>
      <w:marRight w:val="0"/>
      <w:marTop w:val="0"/>
      <w:marBottom w:val="0"/>
      <w:divBdr>
        <w:top w:val="none" w:sz="0" w:space="0" w:color="auto"/>
        <w:left w:val="none" w:sz="0" w:space="0" w:color="auto"/>
        <w:bottom w:val="none" w:sz="0" w:space="0" w:color="auto"/>
        <w:right w:val="none" w:sz="0" w:space="0" w:color="auto"/>
      </w:divBdr>
    </w:div>
    <w:div w:id="474416857">
      <w:bodyDiv w:val="1"/>
      <w:marLeft w:val="0"/>
      <w:marRight w:val="0"/>
      <w:marTop w:val="0"/>
      <w:marBottom w:val="0"/>
      <w:divBdr>
        <w:top w:val="none" w:sz="0" w:space="0" w:color="auto"/>
        <w:left w:val="none" w:sz="0" w:space="0" w:color="auto"/>
        <w:bottom w:val="none" w:sz="0" w:space="0" w:color="auto"/>
        <w:right w:val="none" w:sz="0" w:space="0" w:color="auto"/>
      </w:divBdr>
    </w:div>
    <w:div w:id="564950350">
      <w:bodyDiv w:val="1"/>
      <w:marLeft w:val="0"/>
      <w:marRight w:val="0"/>
      <w:marTop w:val="0"/>
      <w:marBottom w:val="0"/>
      <w:divBdr>
        <w:top w:val="none" w:sz="0" w:space="0" w:color="auto"/>
        <w:left w:val="none" w:sz="0" w:space="0" w:color="auto"/>
        <w:bottom w:val="none" w:sz="0" w:space="0" w:color="auto"/>
        <w:right w:val="none" w:sz="0" w:space="0" w:color="auto"/>
      </w:divBdr>
      <w:divsChild>
        <w:div w:id="877205229">
          <w:marLeft w:val="0"/>
          <w:marRight w:val="0"/>
          <w:marTop w:val="0"/>
          <w:marBottom w:val="0"/>
          <w:divBdr>
            <w:top w:val="single" w:sz="2" w:space="0" w:color="auto"/>
            <w:left w:val="single" w:sz="2" w:space="10" w:color="auto"/>
            <w:bottom w:val="single" w:sz="2" w:space="0" w:color="auto"/>
            <w:right w:val="single" w:sz="2" w:space="0" w:color="auto"/>
          </w:divBdr>
        </w:div>
        <w:div w:id="340204086">
          <w:marLeft w:val="0"/>
          <w:marRight w:val="0"/>
          <w:marTop w:val="0"/>
          <w:marBottom w:val="0"/>
          <w:divBdr>
            <w:top w:val="single" w:sz="2" w:space="0" w:color="auto"/>
            <w:left w:val="single" w:sz="2" w:space="18" w:color="auto"/>
            <w:bottom w:val="single" w:sz="2" w:space="23" w:color="auto"/>
            <w:right w:val="single" w:sz="2" w:space="18" w:color="auto"/>
          </w:divBdr>
        </w:div>
      </w:divsChild>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65673632">
      <w:bodyDiv w:val="1"/>
      <w:marLeft w:val="0"/>
      <w:marRight w:val="0"/>
      <w:marTop w:val="0"/>
      <w:marBottom w:val="0"/>
      <w:divBdr>
        <w:top w:val="none" w:sz="0" w:space="0" w:color="auto"/>
        <w:left w:val="none" w:sz="0" w:space="0" w:color="auto"/>
        <w:bottom w:val="none" w:sz="0" w:space="0" w:color="auto"/>
        <w:right w:val="none" w:sz="0" w:space="0" w:color="auto"/>
      </w:divBdr>
    </w:div>
    <w:div w:id="669453193">
      <w:bodyDiv w:val="1"/>
      <w:marLeft w:val="0"/>
      <w:marRight w:val="0"/>
      <w:marTop w:val="0"/>
      <w:marBottom w:val="0"/>
      <w:divBdr>
        <w:top w:val="none" w:sz="0" w:space="0" w:color="auto"/>
        <w:left w:val="none" w:sz="0" w:space="0" w:color="auto"/>
        <w:bottom w:val="none" w:sz="0" w:space="0" w:color="auto"/>
        <w:right w:val="none" w:sz="0" w:space="0" w:color="auto"/>
      </w:divBdr>
    </w:div>
    <w:div w:id="688680001">
      <w:bodyDiv w:val="1"/>
      <w:marLeft w:val="0"/>
      <w:marRight w:val="0"/>
      <w:marTop w:val="0"/>
      <w:marBottom w:val="0"/>
      <w:divBdr>
        <w:top w:val="none" w:sz="0" w:space="0" w:color="auto"/>
        <w:left w:val="none" w:sz="0" w:space="0" w:color="auto"/>
        <w:bottom w:val="none" w:sz="0" w:space="0" w:color="auto"/>
        <w:right w:val="none" w:sz="0" w:space="0" w:color="auto"/>
      </w:divBdr>
    </w:div>
    <w:div w:id="707218360">
      <w:bodyDiv w:val="1"/>
      <w:marLeft w:val="0"/>
      <w:marRight w:val="0"/>
      <w:marTop w:val="0"/>
      <w:marBottom w:val="0"/>
      <w:divBdr>
        <w:top w:val="none" w:sz="0" w:space="0" w:color="auto"/>
        <w:left w:val="none" w:sz="0" w:space="0" w:color="auto"/>
        <w:bottom w:val="none" w:sz="0" w:space="0" w:color="auto"/>
        <w:right w:val="none" w:sz="0" w:space="0" w:color="auto"/>
      </w:divBdr>
    </w:div>
    <w:div w:id="860630130">
      <w:bodyDiv w:val="1"/>
      <w:marLeft w:val="0"/>
      <w:marRight w:val="0"/>
      <w:marTop w:val="0"/>
      <w:marBottom w:val="0"/>
      <w:divBdr>
        <w:top w:val="none" w:sz="0" w:space="0" w:color="auto"/>
        <w:left w:val="none" w:sz="0" w:space="0" w:color="auto"/>
        <w:bottom w:val="none" w:sz="0" w:space="0" w:color="auto"/>
        <w:right w:val="none" w:sz="0" w:space="0" w:color="auto"/>
      </w:divBdr>
      <w:divsChild>
        <w:div w:id="687634004">
          <w:marLeft w:val="0"/>
          <w:marRight w:val="0"/>
          <w:marTop w:val="0"/>
          <w:marBottom w:val="0"/>
          <w:divBdr>
            <w:top w:val="single" w:sz="2" w:space="0" w:color="auto"/>
            <w:left w:val="single" w:sz="2" w:space="10" w:color="auto"/>
            <w:bottom w:val="single" w:sz="2" w:space="0" w:color="auto"/>
            <w:right w:val="single" w:sz="2" w:space="0" w:color="auto"/>
          </w:divBdr>
        </w:div>
        <w:div w:id="639068779">
          <w:marLeft w:val="0"/>
          <w:marRight w:val="0"/>
          <w:marTop w:val="0"/>
          <w:marBottom w:val="0"/>
          <w:divBdr>
            <w:top w:val="single" w:sz="2" w:space="0" w:color="auto"/>
            <w:left w:val="single" w:sz="2" w:space="18" w:color="auto"/>
            <w:bottom w:val="single" w:sz="2" w:space="23" w:color="auto"/>
            <w:right w:val="single" w:sz="2" w:space="18" w:color="auto"/>
          </w:divBdr>
        </w:div>
      </w:divsChild>
    </w:div>
    <w:div w:id="864441851">
      <w:bodyDiv w:val="1"/>
      <w:marLeft w:val="0"/>
      <w:marRight w:val="0"/>
      <w:marTop w:val="0"/>
      <w:marBottom w:val="0"/>
      <w:divBdr>
        <w:top w:val="none" w:sz="0" w:space="0" w:color="auto"/>
        <w:left w:val="none" w:sz="0" w:space="0" w:color="auto"/>
        <w:bottom w:val="none" w:sz="0" w:space="0" w:color="auto"/>
        <w:right w:val="none" w:sz="0" w:space="0" w:color="auto"/>
      </w:divBdr>
    </w:div>
    <w:div w:id="918448058">
      <w:bodyDiv w:val="1"/>
      <w:marLeft w:val="0"/>
      <w:marRight w:val="0"/>
      <w:marTop w:val="0"/>
      <w:marBottom w:val="0"/>
      <w:divBdr>
        <w:top w:val="none" w:sz="0" w:space="0" w:color="auto"/>
        <w:left w:val="none" w:sz="0" w:space="0" w:color="auto"/>
        <w:bottom w:val="none" w:sz="0" w:space="0" w:color="auto"/>
        <w:right w:val="none" w:sz="0" w:space="0" w:color="auto"/>
      </w:divBdr>
      <w:divsChild>
        <w:div w:id="1153983860">
          <w:marLeft w:val="0"/>
          <w:marRight w:val="0"/>
          <w:marTop w:val="100"/>
          <w:marBottom w:val="750"/>
          <w:divBdr>
            <w:top w:val="none" w:sz="0" w:space="0" w:color="auto"/>
            <w:left w:val="none" w:sz="0" w:space="0" w:color="auto"/>
            <w:bottom w:val="none" w:sz="0" w:space="0" w:color="auto"/>
            <w:right w:val="none" w:sz="0" w:space="0" w:color="auto"/>
          </w:divBdr>
        </w:div>
      </w:divsChild>
    </w:div>
    <w:div w:id="924067899">
      <w:bodyDiv w:val="1"/>
      <w:marLeft w:val="0"/>
      <w:marRight w:val="0"/>
      <w:marTop w:val="0"/>
      <w:marBottom w:val="0"/>
      <w:divBdr>
        <w:top w:val="none" w:sz="0" w:space="0" w:color="auto"/>
        <w:left w:val="none" w:sz="0" w:space="0" w:color="auto"/>
        <w:bottom w:val="none" w:sz="0" w:space="0" w:color="auto"/>
        <w:right w:val="none" w:sz="0" w:space="0" w:color="auto"/>
      </w:divBdr>
      <w:divsChild>
        <w:div w:id="458645158">
          <w:marLeft w:val="0"/>
          <w:marRight w:val="0"/>
          <w:marTop w:val="0"/>
          <w:marBottom w:val="0"/>
          <w:divBdr>
            <w:top w:val="single" w:sz="2" w:space="0" w:color="auto"/>
            <w:left w:val="single" w:sz="2" w:space="10" w:color="auto"/>
            <w:bottom w:val="single" w:sz="2" w:space="0" w:color="auto"/>
            <w:right w:val="single" w:sz="2" w:space="0" w:color="auto"/>
          </w:divBdr>
        </w:div>
        <w:div w:id="798303172">
          <w:marLeft w:val="0"/>
          <w:marRight w:val="0"/>
          <w:marTop w:val="0"/>
          <w:marBottom w:val="0"/>
          <w:divBdr>
            <w:top w:val="single" w:sz="2" w:space="0" w:color="auto"/>
            <w:left w:val="single" w:sz="2" w:space="18" w:color="auto"/>
            <w:bottom w:val="single" w:sz="2" w:space="23" w:color="auto"/>
            <w:right w:val="single" w:sz="2" w:space="18" w:color="auto"/>
          </w:divBdr>
        </w:div>
      </w:divsChild>
    </w:div>
    <w:div w:id="929240966">
      <w:bodyDiv w:val="1"/>
      <w:marLeft w:val="0"/>
      <w:marRight w:val="0"/>
      <w:marTop w:val="0"/>
      <w:marBottom w:val="0"/>
      <w:divBdr>
        <w:top w:val="none" w:sz="0" w:space="0" w:color="auto"/>
        <w:left w:val="none" w:sz="0" w:space="0" w:color="auto"/>
        <w:bottom w:val="none" w:sz="0" w:space="0" w:color="auto"/>
        <w:right w:val="none" w:sz="0" w:space="0" w:color="auto"/>
      </w:divBdr>
      <w:divsChild>
        <w:div w:id="1414282157">
          <w:marLeft w:val="0"/>
          <w:marRight w:val="0"/>
          <w:marTop w:val="0"/>
          <w:marBottom w:val="0"/>
          <w:divBdr>
            <w:top w:val="single" w:sz="2" w:space="0" w:color="auto"/>
            <w:left w:val="single" w:sz="2" w:space="10" w:color="auto"/>
            <w:bottom w:val="single" w:sz="2" w:space="0" w:color="auto"/>
            <w:right w:val="single" w:sz="2" w:space="0" w:color="auto"/>
          </w:divBdr>
        </w:div>
        <w:div w:id="2073460483">
          <w:marLeft w:val="0"/>
          <w:marRight w:val="0"/>
          <w:marTop w:val="0"/>
          <w:marBottom w:val="0"/>
          <w:divBdr>
            <w:top w:val="single" w:sz="2" w:space="0" w:color="auto"/>
            <w:left w:val="single" w:sz="2" w:space="18" w:color="auto"/>
            <w:bottom w:val="single" w:sz="2" w:space="23" w:color="auto"/>
            <w:right w:val="single" w:sz="2" w:space="18" w:color="auto"/>
          </w:divBdr>
        </w:div>
      </w:divsChild>
    </w:div>
    <w:div w:id="1158763597">
      <w:bodyDiv w:val="1"/>
      <w:marLeft w:val="0"/>
      <w:marRight w:val="0"/>
      <w:marTop w:val="0"/>
      <w:marBottom w:val="0"/>
      <w:divBdr>
        <w:top w:val="none" w:sz="0" w:space="0" w:color="auto"/>
        <w:left w:val="none" w:sz="0" w:space="0" w:color="auto"/>
        <w:bottom w:val="none" w:sz="0" w:space="0" w:color="auto"/>
        <w:right w:val="none" w:sz="0" w:space="0" w:color="auto"/>
      </w:divBdr>
    </w:div>
    <w:div w:id="1270578506">
      <w:bodyDiv w:val="1"/>
      <w:marLeft w:val="0"/>
      <w:marRight w:val="0"/>
      <w:marTop w:val="0"/>
      <w:marBottom w:val="0"/>
      <w:divBdr>
        <w:top w:val="none" w:sz="0" w:space="0" w:color="auto"/>
        <w:left w:val="none" w:sz="0" w:space="0" w:color="auto"/>
        <w:bottom w:val="none" w:sz="0" w:space="0" w:color="auto"/>
        <w:right w:val="none" w:sz="0" w:space="0" w:color="auto"/>
      </w:divBdr>
    </w:div>
    <w:div w:id="1463036383">
      <w:bodyDiv w:val="1"/>
      <w:marLeft w:val="0"/>
      <w:marRight w:val="0"/>
      <w:marTop w:val="0"/>
      <w:marBottom w:val="0"/>
      <w:divBdr>
        <w:top w:val="none" w:sz="0" w:space="0" w:color="auto"/>
        <w:left w:val="none" w:sz="0" w:space="0" w:color="auto"/>
        <w:bottom w:val="none" w:sz="0" w:space="0" w:color="auto"/>
        <w:right w:val="none" w:sz="0" w:space="0" w:color="auto"/>
      </w:divBdr>
    </w:div>
    <w:div w:id="1480922736">
      <w:bodyDiv w:val="1"/>
      <w:marLeft w:val="0"/>
      <w:marRight w:val="0"/>
      <w:marTop w:val="0"/>
      <w:marBottom w:val="0"/>
      <w:divBdr>
        <w:top w:val="none" w:sz="0" w:space="0" w:color="auto"/>
        <w:left w:val="none" w:sz="0" w:space="0" w:color="auto"/>
        <w:bottom w:val="none" w:sz="0" w:space="0" w:color="auto"/>
        <w:right w:val="none" w:sz="0" w:space="0" w:color="auto"/>
      </w:divBdr>
    </w:div>
    <w:div w:id="1584411038">
      <w:bodyDiv w:val="1"/>
      <w:marLeft w:val="0"/>
      <w:marRight w:val="0"/>
      <w:marTop w:val="0"/>
      <w:marBottom w:val="0"/>
      <w:divBdr>
        <w:top w:val="none" w:sz="0" w:space="0" w:color="auto"/>
        <w:left w:val="none" w:sz="0" w:space="0" w:color="auto"/>
        <w:bottom w:val="none" w:sz="0" w:space="0" w:color="auto"/>
        <w:right w:val="none" w:sz="0" w:space="0" w:color="auto"/>
      </w:divBdr>
    </w:div>
    <w:div w:id="1594823970">
      <w:bodyDiv w:val="1"/>
      <w:marLeft w:val="0"/>
      <w:marRight w:val="0"/>
      <w:marTop w:val="0"/>
      <w:marBottom w:val="0"/>
      <w:divBdr>
        <w:top w:val="none" w:sz="0" w:space="0" w:color="auto"/>
        <w:left w:val="none" w:sz="0" w:space="0" w:color="auto"/>
        <w:bottom w:val="none" w:sz="0" w:space="0" w:color="auto"/>
        <w:right w:val="none" w:sz="0" w:space="0" w:color="auto"/>
      </w:divBdr>
    </w:div>
    <w:div w:id="1596597113">
      <w:bodyDiv w:val="1"/>
      <w:marLeft w:val="0"/>
      <w:marRight w:val="0"/>
      <w:marTop w:val="0"/>
      <w:marBottom w:val="0"/>
      <w:divBdr>
        <w:top w:val="none" w:sz="0" w:space="0" w:color="auto"/>
        <w:left w:val="none" w:sz="0" w:space="0" w:color="auto"/>
        <w:bottom w:val="none" w:sz="0" w:space="0" w:color="auto"/>
        <w:right w:val="none" w:sz="0" w:space="0" w:color="auto"/>
      </w:divBdr>
      <w:divsChild>
        <w:div w:id="1274480573">
          <w:marLeft w:val="0"/>
          <w:marRight w:val="0"/>
          <w:marTop w:val="100"/>
          <w:marBottom w:val="750"/>
          <w:divBdr>
            <w:top w:val="none" w:sz="0" w:space="0" w:color="auto"/>
            <w:left w:val="none" w:sz="0" w:space="0" w:color="auto"/>
            <w:bottom w:val="none" w:sz="0" w:space="0" w:color="auto"/>
            <w:right w:val="none" w:sz="0" w:space="0" w:color="auto"/>
          </w:divBdr>
        </w:div>
      </w:divsChild>
    </w:div>
    <w:div w:id="1603999857">
      <w:bodyDiv w:val="1"/>
      <w:marLeft w:val="0"/>
      <w:marRight w:val="0"/>
      <w:marTop w:val="0"/>
      <w:marBottom w:val="0"/>
      <w:divBdr>
        <w:top w:val="none" w:sz="0" w:space="0" w:color="auto"/>
        <w:left w:val="none" w:sz="0" w:space="0" w:color="auto"/>
        <w:bottom w:val="none" w:sz="0" w:space="0" w:color="auto"/>
        <w:right w:val="none" w:sz="0" w:space="0" w:color="auto"/>
      </w:divBdr>
      <w:divsChild>
        <w:div w:id="851912388">
          <w:marLeft w:val="0"/>
          <w:marRight w:val="0"/>
          <w:marTop w:val="0"/>
          <w:marBottom w:val="0"/>
          <w:divBdr>
            <w:top w:val="single" w:sz="2" w:space="0" w:color="auto"/>
            <w:left w:val="single" w:sz="2" w:space="10" w:color="auto"/>
            <w:bottom w:val="single" w:sz="2" w:space="0" w:color="auto"/>
            <w:right w:val="single" w:sz="2" w:space="0" w:color="auto"/>
          </w:divBdr>
        </w:div>
        <w:div w:id="892932483">
          <w:marLeft w:val="0"/>
          <w:marRight w:val="0"/>
          <w:marTop w:val="0"/>
          <w:marBottom w:val="0"/>
          <w:divBdr>
            <w:top w:val="single" w:sz="2" w:space="0" w:color="auto"/>
            <w:left w:val="single" w:sz="2" w:space="18" w:color="auto"/>
            <w:bottom w:val="single" w:sz="2" w:space="23" w:color="auto"/>
            <w:right w:val="single" w:sz="2" w:space="18" w:color="auto"/>
          </w:divBdr>
        </w:div>
      </w:divsChild>
    </w:div>
    <w:div w:id="1690566942">
      <w:bodyDiv w:val="1"/>
      <w:marLeft w:val="0"/>
      <w:marRight w:val="0"/>
      <w:marTop w:val="0"/>
      <w:marBottom w:val="0"/>
      <w:divBdr>
        <w:top w:val="none" w:sz="0" w:space="0" w:color="auto"/>
        <w:left w:val="none" w:sz="0" w:space="0" w:color="auto"/>
        <w:bottom w:val="none" w:sz="0" w:space="0" w:color="auto"/>
        <w:right w:val="none" w:sz="0" w:space="0" w:color="auto"/>
      </w:divBdr>
    </w:div>
    <w:div w:id="1733382164">
      <w:bodyDiv w:val="1"/>
      <w:marLeft w:val="0"/>
      <w:marRight w:val="0"/>
      <w:marTop w:val="0"/>
      <w:marBottom w:val="0"/>
      <w:divBdr>
        <w:top w:val="none" w:sz="0" w:space="0" w:color="auto"/>
        <w:left w:val="none" w:sz="0" w:space="0" w:color="auto"/>
        <w:bottom w:val="none" w:sz="0" w:space="0" w:color="auto"/>
        <w:right w:val="none" w:sz="0" w:space="0" w:color="auto"/>
      </w:divBdr>
    </w:div>
    <w:div w:id="1737243089">
      <w:bodyDiv w:val="1"/>
      <w:marLeft w:val="0"/>
      <w:marRight w:val="0"/>
      <w:marTop w:val="0"/>
      <w:marBottom w:val="0"/>
      <w:divBdr>
        <w:top w:val="none" w:sz="0" w:space="0" w:color="auto"/>
        <w:left w:val="none" w:sz="0" w:space="0" w:color="auto"/>
        <w:bottom w:val="none" w:sz="0" w:space="0" w:color="auto"/>
        <w:right w:val="none" w:sz="0" w:space="0" w:color="auto"/>
      </w:divBdr>
      <w:divsChild>
        <w:div w:id="1451053591">
          <w:marLeft w:val="446"/>
          <w:marRight w:val="0"/>
          <w:marTop w:val="0"/>
          <w:marBottom w:val="0"/>
          <w:divBdr>
            <w:top w:val="none" w:sz="0" w:space="0" w:color="auto"/>
            <w:left w:val="none" w:sz="0" w:space="0" w:color="auto"/>
            <w:bottom w:val="none" w:sz="0" w:space="0" w:color="auto"/>
            <w:right w:val="none" w:sz="0" w:space="0" w:color="auto"/>
          </w:divBdr>
        </w:div>
      </w:divsChild>
    </w:div>
    <w:div w:id="1743023054">
      <w:bodyDiv w:val="1"/>
      <w:marLeft w:val="0"/>
      <w:marRight w:val="0"/>
      <w:marTop w:val="0"/>
      <w:marBottom w:val="0"/>
      <w:divBdr>
        <w:top w:val="none" w:sz="0" w:space="0" w:color="auto"/>
        <w:left w:val="none" w:sz="0" w:space="0" w:color="auto"/>
        <w:bottom w:val="none" w:sz="0" w:space="0" w:color="auto"/>
        <w:right w:val="none" w:sz="0" w:space="0" w:color="auto"/>
      </w:divBdr>
      <w:divsChild>
        <w:div w:id="1466044563">
          <w:marLeft w:val="0"/>
          <w:marRight w:val="0"/>
          <w:marTop w:val="0"/>
          <w:marBottom w:val="0"/>
          <w:divBdr>
            <w:top w:val="single" w:sz="2" w:space="0" w:color="auto"/>
            <w:left w:val="single" w:sz="2" w:space="10" w:color="auto"/>
            <w:bottom w:val="single" w:sz="2" w:space="0" w:color="auto"/>
            <w:right w:val="single" w:sz="2" w:space="0" w:color="auto"/>
          </w:divBdr>
        </w:div>
        <w:div w:id="1801073063">
          <w:marLeft w:val="0"/>
          <w:marRight w:val="0"/>
          <w:marTop w:val="0"/>
          <w:marBottom w:val="0"/>
          <w:divBdr>
            <w:top w:val="single" w:sz="2" w:space="0" w:color="auto"/>
            <w:left w:val="single" w:sz="2" w:space="18" w:color="auto"/>
            <w:bottom w:val="single" w:sz="2" w:space="23" w:color="auto"/>
            <w:right w:val="single" w:sz="2" w:space="18" w:color="auto"/>
          </w:divBdr>
        </w:div>
      </w:divsChild>
    </w:div>
    <w:div w:id="1744831161">
      <w:bodyDiv w:val="1"/>
      <w:marLeft w:val="0"/>
      <w:marRight w:val="0"/>
      <w:marTop w:val="0"/>
      <w:marBottom w:val="0"/>
      <w:divBdr>
        <w:top w:val="none" w:sz="0" w:space="0" w:color="auto"/>
        <w:left w:val="none" w:sz="0" w:space="0" w:color="auto"/>
        <w:bottom w:val="none" w:sz="0" w:space="0" w:color="auto"/>
        <w:right w:val="none" w:sz="0" w:space="0" w:color="auto"/>
      </w:divBdr>
    </w:div>
    <w:div w:id="1780441951">
      <w:bodyDiv w:val="1"/>
      <w:marLeft w:val="0"/>
      <w:marRight w:val="0"/>
      <w:marTop w:val="0"/>
      <w:marBottom w:val="0"/>
      <w:divBdr>
        <w:top w:val="none" w:sz="0" w:space="0" w:color="auto"/>
        <w:left w:val="none" w:sz="0" w:space="0" w:color="auto"/>
        <w:bottom w:val="none" w:sz="0" w:space="0" w:color="auto"/>
        <w:right w:val="none" w:sz="0" w:space="0" w:color="auto"/>
      </w:divBdr>
    </w:div>
    <w:div w:id="1970234383">
      <w:bodyDiv w:val="1"/>
      <w:marLeft w:val="0"/>
      <w:marRight w:val="0"/>
      <w:marTop w:val="0"/>
      <w:marBottom w:val="0"/>
      <w:divBdr>
        <w:top w:val="none" w:sz="0" w:space="0" w:color="auto"/>
        <w:left w:val="none" w:sz="0" w:space="0" w:color="auto"/>
        <w:bottom w:val="none" w:sz="0" w:space="0" w:color="auto"/>
        <w:right w:val="none" w:sz="0" w:space="0" w:color="auto"/>
      </w:divBdr>
    </w:div>
    <w:div w:id="2003309907">
      <w:bodyDiv w:val="1"/>
      <w:marLeft w:val="0"/>
      <w:marRight w:val="0"/>
      <w:marTop w:val="0"/>
      <w:marBottom w:val="0"/>
      <w:divBdr>
        <w:top w:val="none" w:sz="0" w:space="0" w:color="auto"/>
        <w:left w:val="none" w:sz="0" w:space="0" w:color="auto"/>
        <w:bottom w:val="none" w:sz="0" w:space="0" w:color="auto"/>
        <w:right w:val="none" w:sz="0" w:space="0" w:color="auto"/>
      </w:divBdr>
    </w:div>
    <w:div w:id="2016952962">
      <w:bodyDiv w:val="1"/>
      <w:marLeft w:val="0"/>
      <w:marRight w:val="0"/>
      <w:marTop w:val="0"/>
      <w:marBottom w:val="0"/>
      <w:divBdr>
        <w:top w:val="none" w:sz="0" w:space="0" w:color="auto"/>
        <w:left w:val="none" w:sz="0" w:space="0" w:color="auto"/>
        <w:bottom w:val="none" w:sz="0" w:space="0" w:color="auto"/>
        <w:right w:val="none" w:sz="0" w:space="0" w:color="auto"/>
      </w:divBdr>
    </w:div>
    <w:div w:id="2034064799">
      <w:bodyDiv w:val="1"/>
      <w:marLeft w:val="0"/>
      <w:marRight w:val="0"/>
      <w:marTop w:val="0"/>
      <w:marBottom w:val="0"/>
      <w:divBdr>
        <w:top w:val="none" w:sz="0" w:space="0" w:color="auto"/>
        <w:left w:val="none" w:sz="0" w:space="0" w:color="auto"/>
        <w:bottom w:val="none" w:sz="0" w:space="0" w:color="auto"/>
        <w:right w:val="none" w:sz="0" w:space="0" w:color="auto"/>
      </w:divBdr>
    </w:div>
    <w:div w:id="2048097952">
      <w:bodyDiv w:val="1"/>
      <w:marLeft w:val="0"/>
      <w:marRight w:val="0"/>
      <w:marTop w:val="0"/>
      <w:marBottom w:val="0"/>
      <w:divBdr>
        <w:top w:val="none" w:sz="0" w:space="0" w:color="auto"/>
        <w:left w:val="none" w:sz="0" w:space="0" w:color="auto"/>
        <w:bottom w:val="none" w:sz="0" w:space="0" w:color="auto"/>
        <w:right w:val="none" w:sz="0" w:space="0" w:color="auto"/>
      </w:divBdr>
    </w:div>
    <w:div w:id="21022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sb.org.tr/tr/mevzuat/sigortacilik/genel-sartlar/can-sigortala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5</Pages>
  <Words>1380</Words>
  <Characters>7870</Characters>
  <Application>Microsoft Office Word</Application>
  <DocSecurity>0</DocSecurity>
  <Lines>65</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Eliyazıcı Öztürk</dc:creator>
  <cp:keywords/>
  <dc:description/>
  <cp:lastModifiedBy>Ceren Erdoğan</cp:lastModifiedBy>
  <cp:revision>29</cp:revision>
  <dcterms:created xsi:type="dcterms:W3CDTF">2024-08-23T12:14:00Z</dcterms:created>
  <dcterms:modified xsi:type="dcterms:W3CDTF">2024-09-17T11:09:00Z</dcterms:modified>
</cp:coreProperties>
</file>